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85432" w14:textId="3782F9B5" w:rsidR="00CF6B69" w:rsidRPr="00D21D77" w:rsidRDefault="00CF6B69" w:rsidP="00D21D77">
      <w:pPr>
        <w:spacing w:after="0" w:line="240" w:lineRule="auto"/>
        <w:jc w:val="center"/>
        <w:rPr>
          <w:rFonts w:ascii="Times New Roman" w:hAnsi="Times New Roman" w:cs="Times New Roman"/>
          <w:sz w:val="24"/>
          <w:szCs w:val="24"/>
        </w:rPr>
      </w:pPr>
      <w:bookmarkStart w:id="0" w:name="_Hlk95318335"/>
      <w:r w:rsidRPr="00D21D77">
        <w:rPr>
          <w:rFonts w:ascii="Times New Roman" w:hAnsi="Times New Roman" w:cs="Times New Roman"/>
          <w:sz w:val="24"/>
          <w:szCs w:val="24"/>
        </w:rPr>
        <w:t>Esame di Stato per l’abilitazione all’esercizio della professione di avvocato</w:t>
      </w:r>
    </w:p>
    <w:p w14:paraId="36B25FD5" w14:textId="5988BDF1" w:rsidR="00CF6B69" w:rsidRPr="00D21D77" w:rsidRDefault="00CF6B69" w:rsidP="00D21D77">
      <w:pPr>
        <w:spacing w:after="0" w:line="240" w:lineRule="auto"/>
        <w:jc w:val="center"/>
        <w:rPr>
          <w:rFonts w:ascii="Times New Roman" w:hAnsi="Times New Roman" w:cs="Times New Roman"/>
          <w:sz w:val="24"/>
          <w:szCs w:val="24"/>
        </w:rPr>
      </w:pPr>
      <w:r w:rsidRPr="00D21D77">
        <w:rPr>
          <w:rFonts w:ascii="Times New Roman" w:hAnsi="Times New Roman" w:cs="Times New Roman"/>
          <w:sz w:val="24"/>
          <w:szCs w:val="24"/>
        </w:rPr>
        <w:t xml:space="preserve">(sessione 2021 – </w:t>
      </w:r>
      <w:proofErr w:type="spellStart"/>
      <w:r w:rsidRPr="00D21D77">
        <w:rPr>
          <w:rFonts w:ascii="Times New Roman" w:hAnsi="Times New Roman" w:cs="Times New Roman"/>
          <w:sz w:val="24"/>
          <w:szCs w:val="24"/>
        </w:rPr>
        <w:t>d.m</w:t>
      </w:r>
      <w:r w:rsidR="008B13C5" w:rsidRPr="00D21D77">
        <w:rPr>
          <w:rFonts w:ascii="Times New Roman" w:hAnsi="Times New Roman" w:cs="Times New Roman"/>
          <w:sz w:val="24"/>
          <w:szCs w:val="24"/>
        </w:rPr>
        <w:t>.</w:t>
      </w:r>
      <w:proofErr w:type="spellEnd"/>
      <w:r w:rsidR="008B13C5" w:rsidRPr="00D21D77">
        <w:rPr>
          <w:rFonts w:ascii="Times New Roman" w:hAnsi="Times New Roman" w:cs="Times New Roman"/>
          <w:sz w:val="24"/>
          <w:szCs w:val="24"/>
        </w:rPr>
        <w:t xml:space="preserve"> 11 novembre 2021</w:t>
      </w:r>
      <w:r w:rsidRPr="00D21D77">
        <w:rPr>
          <w:rFonts w:ascii="Times New Roman" w:hAnsi="Times New Roman" w:cs="Times New Roman"/>
          <w:sz w:val="24"/>
          <w:szCs w:val="24"/>
        </w:rPr>
        <w:t>)</w:t>
      </w:r>
    </w:p>
    <w:p w14:paraId="6CEC334E" w14:textId="3C792D46" w:rsidR="00CF6B69" w:rsidRPr="00D21D77" w:rsidRDefault="00CF6B69" w:rsidP="00D21D77">
      <w:pPr>
        <w:spacing w:after="0" w:line="240" w:lineRule="auto"/>
        <w:jc w:val="both"/>
        <w:rPr>
          <w:rFonts w:ascii="Times New Roman" w:hAnsi="Times New Roman" w:cs="Times New Roman"/>
          <w:b/>
          <w:bCs/>
          <w:sz w:val="24"/>
          <w:szCs w:val="24"/>
        </w:rPr>
      </w:pPr>
    </w:p>
    <w:p w14:paraId="4E304F15" w14:textId="77777777" w:rsidR="00CF6B69" w:rsidRPr="00D21D77" w:rsidRDefault="00CF6B69" w:rsidP="00D21D77">
      <w:pPr>
        <w:spacing w:after="0" w:line="240" w:lineRule="auto"/>
        <w:jc w:val="center"/>
        <w:rPr>
          <w:rFonts w:ascii="Times New Roman" w:hAnsi="Times New Roman" w:cs="Times New Roman"/>
          <w:b/>
          <w:bCs/>
          <w:sz w:val="24"/>
          <w:szCs w:val="24"/>
        </w:rPr>
      </w:pPr>
      <w:r w:rsidRPr="00D21D77">
        <w:rPr>
          <w:rFonts w:ascii="Times New Roman" w:hAnsi="Times New Roman" w:cs="Times New Roman"/>
          <w:b/>
          <w:bCs/>
          <w:sz w:val="24"/>
          <w:szCs w:val="24"/>
        </w:rPr>
        <w:t xml:space="preserve">Linee generali per la formulazione dei quesiti da porre nella prima prova orale </w:t>
      </w:r>
    </w:p>
    <w:p w14:paraId="0FCAACAD" w14:textId="2F45A80A" w:rsidR="00CF6B69" w:rsidRDefault="00CF6B69" w:rsidP="00D21D77">
      <w:pPr>
        <w:spacing w:after="0" w:line="240" w:lineRule="auto"/>
        <w:jc w:val="center"/>
        <w:rPr>
          <w:rFonts w:ascii="Times New Roman" w:hAnsi="Times New Roman" w:cs="Times New Roman"/>
          <w:b/>
          <w:bCs/>
          <w:sz w:val="24"/>
          <w:szCs w:val="24"/>
        </w:rPr>
      </w:pPr>
      <w:r w:rsidRPr="00D21D77">
        <w:rPr>
          <w:rFonts w:ascii="Times New Roman" w:hAnsi="Times New Roman" w:cs="Times New Roman"/>
          <w:b/>
          <w:bCs/>
          <w:sz w:val="24"/>
          <w:szCs w:val="24"/>
        </w:rPr>
        <w:t xml:space="preserve">e per la valutazione </w:t>
      </w:r>
      <w:bookmarkStart w:id="1" w:name="_GoBack"/>
      <w:bookmarkEnd w:id="1"/>
      <w:r w:rsidRPr="00D21D77">
        <w:rPr>
          <w:rFonts w:ascii="Times New Roman" w:hAnsi="Times New Roman" w:cs="Times New Roman"/>
          <w:b/>
          <w:bCs/>
          <w:sz w:val="24"/>
          <w:szCs w:val="24"/>
        </w:rPr>
        <w:t>dei candidati</w:t>
      </w:r>
    </w:p>
    <w:p w14:paraId="1E4C459A" w14:textId="004875F5" w:rsidR="008C5F1C" w:rsidRPr="00D21D77" w:rsidRDefault="008C5F1C" w:rsidP="00D21D7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r w:rsidR="006A33E5">
        <w:rPr>
          <w:rFonts w:ascii="Times New Roman" w:hAnsi="Times New Roman" w:cs="Times New Roman"/>
          <w:b/>
          <w:bCs/>
          <w:sz w:val="24"/>
          <w:szCs w:val="24"/>
        </w:rPr>
        <w:t>adottate con</w:t>
      </w:r>
      <w:r>
        <w:rPr>
          <w:rFonts w:ascii="Times New Roman" w:hAnsi="Times New Roman" w:cs="Times New Roman"/>
          <w:b/>
          <w:bCs/>
          <w:sz w:val="24"/>
          <w:szCs w:val="24"/>
        </w:rPr>
        <w:t xml:space="preserve"> D.M. 9 febbraio 2022)</w:t>
      </w:r>
    </w:p>
    <w:p w14:paraId="63C86F9F" w14:textId="77777777" w:rsidR="00CF6B69" w:rsidRPr="00D21D77" w:rsidRDefault="00CF6B69" w:rsidP="00D21D77">
      <w:pPr>
        <w:spacing w:after="0" w:line="240" w:lineRule="auto"/>
        <w:jc w:val="both"/>
        <w:rPr>
          <w:rFonts w:ascii="Times New Roman" w:hAnsi="Times New Roman" w:cs="Times New Roman"/>
          <w:sz w:val="24"/>
          <w:szCs w:val="24"/>
        </w:rPr>
      </w:pPr>
    </w:p>
    <w:p w14:paraId="07A7069C" w14:textId="2DB54B37" w:rsidR="00CF6B69" w:rsidRPr="00D21D77" w:rsidRDefault="00CF6B69" w:rsidP="00D21D77">
      <w:pPr>
        <w:spacing w:after="0" w:line="240" w:lineRule="auto"/>
        <w:jc w:val="both"/>
        <w:rPr>
          <w:rFonts w:ascii="Times New Roman" w:hAnsi="Times New Roman" w:cs="Times New Roman"/>
          <w:sz w:val="24"/>
          <w:szCs w:val="24"/>
        </w:rPr>
      </w:pPr>
    </w:p>
    <w:p w14:paraId="582602C3" w14:textId="632EB4E7" w:rsidR="008E6280" w:rsidRPr="00D21D77" w:rsidRDefault="008E6280" w:rsidP="00D21D77">
      <w:pPr>
        <w:pStyle w:val="Paragrafoelenco"/>
        <w:numPr>
          <w:ilvl w:val="0"/>
          <w:numId w:val="1"/>
        </w:numPr>
        <w:spacing w:after="0" w:line="240" w:lineRule="auto"/>
        <w:jc w:val="both"/>
        <w:rPr>
          <w:rFonts w:ascii="Times New Roman" w:hAnsi="Times New Roman" w:cs="Times New Roman"/>
          <w:sz w:val="24"/>
          <w:szCs w:val="24"/>
        </w:rPr>
      </w:pPr>
      <w:r w:rsidRPr="00D21D77">
        <w:rPr>
          <w:rFonts w:ascii="Times New Roman" w:hAnsi="Times New Roman" w:cs="Times New Roman"/>
          <w:b/>
          <w:bCs/>
          <w:sz w:val="24"/>
          <w:szCs w:val="24"/>
        </w:rPr>
        <w:t>Prem</w:t>
      </w:r>
      <w:r w:rsidR="00165B62" w:rsidRPr="00D21D77">
        <w:rPr>
          <w:rFonts w:ascii="Times New Roman" w:hAnsi="Times New Roman" w:cs="Times New Roman"/>
          <w:b/>
          <w:bCs/>
          <w:sz w:val="24"/>
          <w:szCs w:val="24"/>
        </w:rPr>
        <w:t>essa</w:t>
      </w:r>
    </w:p>
    <w:p w14:paraId="11DEDF6E" w14:textId="77777777" w:rsidR="00D21D77" w:rsidRPr="00D21D77" w:rsidRDefault="00D21D77" w:rsidP="00D21D77">
      <w:pPr>
        <w:pStyle w:val="Paragrafoelenco"/>
        <w:spacing w:after="0" w:line="240" w:lineRule="auto"/>
        <w:jc w:val="both"/>
        <w:rPr>
          <w:rFonts w:ascii="Times New Roman" w:hAnsi="Times New Roman" w:cs="Times New Roman"/>
          <w:sz w:val="24"/>
          <w:szCs w:val="24"/>
        </w:rPr>
      </w:pPr>
    </w:p>
    <w:p w14:paraId="1F134DD5" w14:textId="5C939981" w:rsidR="00CF6B69" w:rsidRDefault="006D68EC" w:rsidP="00D21D77">
      <w:pPr>
        <w:spacing w:after="0" w:line="240" w:lineRule="auto"/>
        <w:jc w:val="both"/>
        <w:rPr>
          <w:rFonts w:ascii="Times New Roman" w:hAnsi="Times New Roman" w:cs="Times New Roman"/>
          <w:sz w:val="24"/>
          <w:szCs w:val="24"/>
        </w:rPr>
      </w:pPr>
      <w:r w:rsidRPr="00D21D77">
        <w:rPr>
          <w:rFonts w:ascii="Times New Roman" w:hAnsi="Times New Roman" w:cs="Times New Roman"/>
          <w:sz w:val="24"/>
          <w:szCs w:val="24"/>
        </w:rPr>
        <w:t xml:space="preserve">La prima prova orale dell’esame di abilitazione alla professione forense ha ad oggetto l’esame </w:t>
      </w:r>
      <w:r w:rsidR="00016C36" w:rsidRPr="00D21D77">
        <w:rPr>
          <w:rFonts w:ascii="Times New Roman" w:hAnsi="Times New Roman" w:cs="Times New Roman"/>
          <w:sz w:val="24"/>
          <w:szCs w:val="24"/>
        </w:rPr>
        <w:t xml:space="preserve">e la discussione di una questione pratico-applicativa, nella forma della soluzione di un caso, che postuli conoscenze di diritto sostanziale e di diritto processuale, in una materia scelta preventivamente dal </w:t>
      </w:r>
      <w:r w:rsidR="008E6280" w:rsidRPr="00D21D77">
        <w:rPr>
          <w:rFonts w:ascii="Times New Roman" w:hAnsi="Times New Roman" w:cs="Times New Roman"/>
          <w:sz w:val="24"/>
          <w:szCs w:val="24"/>
        </w:rPr>
        <w:t>c</w:t>
      </w:r>
      <w:r w:rsidR="00016C36" w:rsidRPr="00D21D77">
        <w:rPr>
          <w:rFonts w:ascii="Times New Roman" w:hAnsi="Times New Roman" w:cs="Times New Roman"/>
          <w:sz w:val="24"/>
          <w:szCs w:val="24"/>
        </w:rPr>
        <w:t xml:space="preserve">andidato tra le seguenti: materia regolata dal </w:t>
      </w:r>
      <w:r w:rsidR="008E6280" w:rsidRPr="00D21D77">
        <w:rPr>
          <w:rFonts w:ascii="Times New Roman" w:hAnsi="Times New Roman" w:cs="Times New Roman"/>
          <w:sz w:val="24"/>
          <w:szCs w:val="24"/>
        </w:rPr>
        <w:t>codice civile; materia regolata dal codice penale; diritto amministrativo</w:t>
      </w:r>
      <w:r w:rsidR="00165B62" w:rsidRPr="00D21D77">
        <w:rPr>
          <w:rFonts w:ascii="Times New Roman" w:hAnsi="Times New Roman" w:cs="Times New Roman"/>
          <w:sz w:val="24"/>
          <w:szCs w:val="24"/>
        </w:rPr>
        <w:t xml:space="preserve"> (art. </w:t>
      </w:r>
      <w:r w:rsidR="00F858F9" w:rsidRPr="00D21D77">
        <w:rPr>
          <w:rFonts w:ascii="Times New Roman" w:hAnsi="Times New Roman" w:cs="Times New Roman"/>
          <w:sz w:val="24"/>
          <w:szCs w:val="24"/>
        </w:rPr>
        <w:t xml:space="preserve">2, comma 2 </w:t>
      </w:r>
      <w:proofErr w:type="spellStart"/>
      <w:r w:rsidR="00F858F9" w:rsidRPr="00D21D77">
        <w:rPr>
          <w:rFonts w:ascii="Times New Roman" w:hAnsi="Times New Roman" w:cs="Times New Roman"/>
          <w:sz w:val="24"/>
          <w:szCs w:val="24"/>
        </w:rPr>
        <w:t>d.l.</w:t>
      </w:r>
      <w:proofErr w:type="spellEnd"/>
      <w:r w:rsidR="00F858F9" w:rsidRPr="00D21D77">
        <w:rPr>
          <w:rFonts w:ascii="Times New Roman" w:hAnsi="Times New Roman" w:cs="Times New Roman"/>
          <w:sz w:val="24"/>
          <w:szCs w:val="24"/>
        </w:rPr>
        <w:t xml:space="preserve"> n. 31/2021).</w:t>
      </w:r>
    </w:p>
    <w:p w14:paraId="2574D251" w14:textId="77777777" w:rsidR="00A82A45" w:rsidRPr="00D21D77" w:rsidRDefault="00A82A45" w:rsidP="00D21D77">
      <w:pPr>
        <w:spacing w:after="0" w:line="240" w:lineRule="auto"/>
        <w:jc w:val="both"/>
        <w:rPr>
          <w:rFonts w:ascii="Times New Roman" w:hAnsi="Times New Roman" w:cs="Times New Roman"/>
          <w:sz w:val="24"/>
          <w:szCs w:val="24"/>
        </w:rPr>
      </w:pPr>
    </w:p>
    <w:p w14:paraId="5A8286CF" w14:textId="2FF9227B" w:rsidR="00F858F9" w:rsidRPr="00D21D77" w:rsidRDefault="002463CE" w:rsidP="00D21D77">
      <w:pPr>
        <w:spacing w:after="0" w:line="240" w:lineRule="auto"/>
        <w:jc w:val="both"/>
        <w:rPr>
          <w:rFonts w:ascii="Times New Roman" w:hAnsi="Times New Roman" w:cs="Times New Roman"/>
          <w:sz w:val="24"/>
          <w:szCs w:val="24"/>
        </w:rPr>
      </w:pPr>
      <w:r w:rsidRPr="00D21D77">
        <w:rPr>
          <w:rFonts w:ascii="Times New Roman" w:hAnsi="Times New Roman" w:cs="Times New Roman"/>
          <w:sz w:val="24"/>
          <w:szCs w:val="24"/>
        </w:rPr>
        <w:t>Per lo svolgimento della prima prova orale è assegnata complessivamente un’ora dal momento della fine della dettatura del quesito, suddivisa in trenta minuti per l’esame preliminare del quesito e trenta minuti per la discussione</w:t>
      </w:r>
      <w:r w:rsidR="00DE7830" w:rsidRPr="00D21D77">
        <w:rPr>
          <w:rFonts w:ascii="Times New Roman" w:hAnsi="Times New Roman" w:cs="Times New Roman"/>
          <w:sz w:val="24"/>
          <w:szCs w:val="24"/>
        </w:rPr>
        <w:t>. Durante l’esame preliminare del quesito il candidato</w:t>
      </w:r>
      <w:r w:rsidR="00E35BD7" w:rsidRPr="00D21D77">
        <w:rPr>
          <w:rFonts w:ascii="Times New Roman" w:hAnsi="Times New Roman" w:cs="Times New Roman"/>
          <w:sz w:val="24"/>
          <w:szCs w:val="24"/>
        </w:rPr>
        <w:t xml:space="preserve"> può consultare i codici, anche commentati esclusivamente con la giurisprudenza, le leggi e i decreti</w:t>
      </w:r>
      <w:r w:rsidR="002F462D" w:rsidRPr="00D21D77">
        <w:rPr>
          <w:rFonts w:ascii="Times New Roman" w:hAnsi="Times New Roman" w:cs="Times New Roman"/>
          <w:sz w:val="24"/>
          <w:szCs w:val="24"/>
        </w:rPr>
        <w:t xml:space="preserve"> dello Stato</w:t>
      </w:r>
      <w:r w:rsidR="00393B7B" w:rsidRPr="00D21D77">
        <w:rPr>
          <w:rFonts w:ascii="Times New Roman" w:hAnsi="Times New Roman" w:cs="Times New Roman"/>
          <w:sz w:val="24"/>
          <w:szCs w:val="24"/>
        </w:rPr>
        <w:t xml:space="preserve"> (art. 2, comma </w:t>
      </w:r>
      <w:r w:rsidR="003143E1" w:rsidRPr="00D21D77">
        <w:rPr>
          <w:rFonts w:ascii="Times New Roman" w:hAnsi="Times New Roman" w:cs="Times New Roman"/>
          <w:sz w:val="24"/>
          <w:szCs w:val="24"/>
        </w:rPr>
        <w:t xml:space="preserve">4 </w:t>
      </w:r>
      <w:proofErr w:type="spellStart"/>
      <w:r w:rsidR="003143E1" w:rsidRPr="00D21D77">
        <w:rPr>
          <w:rFonts w:ascii="Times New Roman" w:hAnsi="Times New Roman" w:cs="Times New Roman"/>
          <w:sz w:val="24"/>
          <w:szCs w:val="24"/>
        </w:rPr>
        <w:t>d.l.</w:t>
      </w:r>
      <w:proofErr w:type="spellEnd"/>
      <w:r w:rsidR="003143E1" w:rsidRPr="00D21D77">
        <w:rPr>
          <w:rFonts w:ascii="Times New Roman" w:hAnsi="Times New Roman" w:cs="Times New Roman"/>
          <w:sz w:val="24"/>
          <w:szCs w:val="24"/>
        </w:rPr>
        <w:t xml:space="preserve"> n. 31/2021)</w:t>
      </w:r>
      <w:r w:rsidR="00F645D8" w:rsidRPr="00D21D77">
        <w:rPr>
          <w:rFonts w:ascii="Times New Roman" w:hAnsi="Times New Roman" w:cs="Times New Roman"/>
          <w:sz w:val="24"/>
          <w:szCs w:val="24"/>
        </w:rPr>
        <w:t>.</w:t>
      </w:r>
    </w:p>
    <w:p w14:paraId="32C91EE1" w14:textId="428A8EDB" w:rsidR="00CF6B69" w:rsidRPr="00D21D77" w:rsidRDefault="00CF6B69" w:rsidP="00D21D77">
      <w:pPr>
        <w:spacing w:after="0" w:line="240" w:lineRule="auto"/>
        <w:jc w:val="both"/>
        <w:rPr>
          <w:rFonts w:ascii="Times New Roman" w:hAnsi="Times New Roman" w:cs="Times New Roman"/>
          <w:b/>
          <w:bCs/>
          <w:sz w:val="24"/>
          <w:szCs w:val="24"/>
        </w:rPr>
      </w:pPr>
    </w:p>
    <w:p w14:paraId="58974751" w14:textId="7A5D339F" w:rsidR="005707E3" w:rsidRPr="00D21D77" w:rsidRDefault="008E78E9" w:rsidP="00D21D77">
      <w:pPr>
        <w:pStyle w:val="Paragrafoelenco"/>
        <w:numPr>
          <w:ilvl w:val="0"/>
          <w:numId w:val="1"/>
        </w:numPr>
        <w:spacing w:after="0" w:line="240" w:lineRule="auto"/>
        <w:jc w:val="both"/>
        <w:rPr>
          <w:rFonts w:ascii="Times New Roman" w:hAnsi="Times New Roman" w:cs="Times New Roman"/>
          <w:b/>
          <w:bCs/>
          <w:sz w:val="24"/>
          <w:szCs w:val="24"/>
        </w:rPr>
      </w:pPr>
      <w:r w:rsidRPr="00D21D77">
        <w:rPr>
          <w:rFonts w:ascii="Times New Roman" w:hAnsi="Times New Roman" w:cs="Times New Roman"/>
          <w:b/>
          <w:bCs/>
          <w:sz w:val="24"/>
          <w:szCs w:val="24"/>
        </w:rPr>
        <w:t>Oggetto e struttura del quesito</w:t>
      </w:r>
    </w:p>
    <w:p w14:paraId="64924695" w14:textId="00B3B344" w:rsidR="008E78E9" w:rsidRPr="00D21D77" w:rsidRDefault="008E78E9" w:rsidP="00D21D77">
      <w:pPr>
        <w:spacing w:after="0" w:line="240" w:lineRule="auto"/>
        <w:jc w:val="both"/>
        <w:rPr>
          <w:rFonts w:ascii="Times New Roman" w:hAnsi="Times New Roman" w:cs="Times New Roman"/>
          <w:sz w:val="24"/>
          <w:szCs w:val="24"/>
        </w:rPr>
      </w:pPr>
    </w:p>
    <w:p w14:paraId="5C9EDEB9" w14:textId="08BDB67D" w:rsidR="005B453A" w:rsidRDefault="00D37701" w:rsidP="00D21D77">
      <w:pPr>
        <w:spacing w:after="0" w:line="240" w:lineRule="auto"/>
        <w:jc w:val="both"/>
        <w:rPr>
          <w:rFonts w:ascii="Times New Roman" w:hAnsi="Times New Roman" w:cs="Times New Roman"/>
          <w:sz w:val="24"/>
          <w:szCs w:val="24"/>
        </w:rPr>
      </w:pPr>
      <w:r w:rsidRPr="00D21D77">
        <w:rPr>
          <w:rFonts w:ascii="Times New Roman" w:hAnsi="Times New Roman" w:cs="Times New Roman"/>
          <w:sz w:val="24"/>
          <w:szCs w:val="24"/>
        </w:rPr>
        <w:t>Il quesito</w:t>
      </w:r>
      <w:r w:rsidR="00F90149" w:rsidRPr="00D21D77">
        <w:rPr>
          <w:rFonts w:ascii="Times New Roman" w:hAnsi="Times New Roman" w:cs="Times New Roman"/>
          <w:sz w:val="24"/>
          <w:szCs w:val="24"/>
        </w:rPr>
        <w:t xml:space="preserve"> deve avere ad oggetto una questione pratico-applicativa ed essere formulato nella forma della soluzione di un caso. Deve cioè essere </w:t>
      </w:r>
      <w:r w:rsidR="00E2123A" w:rsidRPr="00D21D77">
        <w:rPr>
          <w:rFonts w:ascii="Times New Roman" w:hAnsi="Times New Roman" w:cs="Times New Roman"/>
          <w:sz w:val="24"/>
          <w:szCs w:val="24"/>
        </w:rPr>
        <w:t>post</w:t>
      </w:r>
      <w:r w:rsidR="00B433FD" w:rsidRPr="00D21D77">
        <w:rPr>
          <w:rFonts w:ascii="Times New Roman" w:hAnsi="Times New Roman" w:cs="Times New Roman"/>
          <w:sz w:val="24"/>
          <w:szCs w:val="24"/>
        </w:rPr>
        <w:t>o</w:t>
      </w:r>
      <w:r w:rsidR="00E2123A" w:rsidRPr="00D21D77">
        <w:rPr>
          <w:rFonts w:ascii="Times New Roman" w:hAnsi="Times New Roman" w:cs="Times New Roman"/>
          <w:sz w:val="24"/>
          <w:szCs w:val="24"/>
        </w:rPr>
        <w:t xml:space="preserve"> all’esame del candidato</w:t>
      </w:r>
      <w:r w:rsidR="00DA04DE" w:rsidRPr="00D21D77">
        <w:rPr>
          <w:rFonts w:ascii="Times New Roman" w:hAnsi="Times New Roman" w:cs="Times New Roman"/>
          <w:sz w:val="24"/>
          <w:szCs w:val="24"/>
        </w:rPr>
        <w:t xml:space="preserve"> un caso pratico</w:t>
      </w:r>
      <w:r w:rsidR="00B433FD" w:rsidRPr="00D21D77">
        <w:rPr>
          <w:rFonts w:ascii="Times New Roman" w:hAnsi="Times New Roman" w:cs="Times New Roman"/>
          <w:sz w:val="24"/>
          <w:szCs w:val="24"/>
        </w:rPr>
        <w:t xml:space="preserve"> (una fattispec</w:t>
      </w:r>
      <w:r w:rsidR="0064063B" w:rsidRPr="00D21D77">
        <w:rPr>
          <w:rFonts w:ascii="Times New Roman" w:hAnsi="Times New Roman" w:cs="Times New Roman"/>
          <w:sz w:val="24"/>
          <w:szCs w:val="24"/>
        </w:rPr>
        <w:t>ie concreta</w:t>
      </w:r>
      <w:r w:rsidR="006A7613" w:rsidRPr="00D21D77">
        <w:rPr>
          <w:rFonts w:ascii="Times New Roman" w:hAnsi="Times New Roman" w:cs="Times New Roman"/>
          <w:sz w:val="24"/>
          <w:szCs w:val="24"/>
        </w:rPr>
        <w:t xml:space="preserve">, una </w:t>
      </w:r>
      <w:r w:rsidR="006A7613" w:rsidRPr="00D21D77">
        <w:rPr>
          <w:rFonts w:ascii="Times New Roman" w:hAnsi="Times New Roman" w:cs="Times New Roman"/>
          <w:i/>
          <w:iCs/>
          <w:sz w:val="24"/>
          <w:szCs w:val="24"/>
        </w:rPr>
        <w:t xml:space="preserve">quaestio </w:t>
      </w:r>
      <w:proofErr w:type="spellStart"/>
      <w:r w:rsidR="006A7613" w:rsidRPr="00D21D77">
        <w:rPr>
          <w:rFonts w:ascii="Times New Roman" w:hAnsi="Times New Roman" w:cs="Times New Roman"/>
          <w:i/>
          <w:iCs/>
          <w:sz w:val="24"/>
          <w:szCs w:val="24"/>
        </w:rPr>
        <w:t>facti</w:t>
      </w:r>
      <w:proofErr w:type="spellEnd"/>
      <w:r w:rsidR="0064063B" w:rsidRPr="00D21D77">
        <w:rPr>
          <w:rFonts w:ascii="Times New Roman" w:hAnsi="Times New Roman" w:cs="Times New Roman"/>
          <w:sz w:val="24"/>
          <w:szCs w:val="24"/>
        </w:rPr>
        <w:t xml:space="preserve">) </w:t>
      </w:r>
      <w:r w:rsidR="00B433FD" w:rsidRPr="00D21D77">
        <w:rPr>
          <w:rFonts w:ascii="Times New Roman" w:hAnsi="Times New Roman" w:cs="Times New Roman"/>
          <w:sz w:val="24"/>
          <w:szCs w:val="24"/>
        </w:rPr>
        <w:t>rispetto al qu</w:t>
      </w:r>
      <w:r w:rsidR="0064063B" w:rsidRPr="00D21D77">
        <w:rPr>
          <w:rFonts w:ascii="Times New Roman" w:hAnsi="Times New Roman" w:cs="Times New Roman"/>
          <w:sz w:val="24"/>
          <w:szCs w:val="24"/>
        </w:rPr>
        <w:t>a</w:t>
      </w:r>
      <w:r w:rsidR="00B433FD" w:rsidRPr="00D21D77">
        <w:rPr>
          <w:rFonts w:ascii="Times New Roman" w:hAnsi="Times New Roman" w:cs="Times New Roman"/>
          <w:sz w:val="24"/>
          <w:szCs w:val="24"/>
        </w:rPr>
        <w:t>l</w:t>
      </w:r>
      <w:r w:rsidR="0064063B" w:rsidRPr="00D21D77">
        <w:rPr>
          <w:rFonts w:ascii="Times New Roman" w:hAnsi="Times New Roman" w:cs="Times New Roman"/>
          <w:sz w:val="24"/>
          <w:szCs w:val="24"/>
        </w:rPr>
        <w:t>e</w:t>
      </w:r>
      <w:r w:rsidR="00B433FD" w:rsidRPr="00D21D77">
        <w:rPr>
          <w:rFonts w:ascii="Times New Roman" w:hAnsi="Times New Roman" w:cs="Times New Roman"/>
          <w:sz w:val="24"/>
          <w:szCs w:val="24"/>
        </w:rPr>
        <w:t xml:space="preserve"> </w:t>
      </w:r>
      <w:r w:rsidR="0064063B" w:rsidRPr="00D21D77">
        <w:rPr>
          <w:rFonts w:ascii="Times New Roman" w:hAnsi="Times New Roman" w:cs="Times New Roman"/>
          <w:sz w:val="24"/>
          <w:szCs w:val="24"/>
        </w:rPr>
        <w:t>e</w:t>
      </w:r>
      <w:r w:rsidR="00DA04DE" w:rsidRPr="00D21D77">
        <w:rPr>
          <w:rFonts w:ascii="Times New Roman" w:hAnsi="Times New Roman" w:cs="Times New Roman"/>
          <w:sz w:val="24"/>
          <w:szCs w:val="24"/>
        </w:rPr>
        <w:t>gli, nelle vesti di un legal</w:t>
      </w:r>
      <w:r w:rsidR="00B433FD" w:rsidRPr="00D21D77">
        <w:rPr>
          <w:rFonts w:ascii="Times New Roman" w:hAnsi="Times New Roman" w:cs="Times New Roman"/>
          <w:sz w:val="24"/>
          <w:szCs w:val="24"/>
        </w:rPr>
        <w:t>e</w:t>
      </w:r>
      <w:r w:rsidR="0064063B" w:rsidRPr="00D21D77">
        <w:rPr>
          <w:rFonts w:ascii="Times New Roman" w:hAnsi="Times New Roman" w:cs="Times New Roman"/>
          <w:sz w:val="24"/>
          <w:szCs w:val="24"/>
        </w:rPr>
        <w:t xml:space="preserve">, deve prospettare </w:t>
      </w:r>
      <w:r w:rsidR="00EA19CA" w:rsidRPr="00D21D77">
        <w:rPr>
          <w:rFonts w:ascii="Times New Roman" w:hAnsi="Times New Roman" w:cs="Times New Roman"/>
          <w:sz w:val="24"/>
          <w:szCs w:val="24"/>
        </w:rPr>
        <w:t>una soluzione</w:t>
      </w:r>
      <w:r w:rsidR="00D76933" w:rsidRPr="00D21D77">
        <w:rPr>
          <w:rFonts w:ascii="Times New Roman" w:hAnsi="Times New Roman" w:cs="Times New Roman"/>
          <w:sz w:val="24"/>
          <w:szCs w:val="24"/>
        </w:rPr>
        <w:t xml:space="preserve"> giuridica, espressiva di una possibile iniziativa difensiva</w:t>
      </w:r>
      <w:r w:rsidR="0056053B" w:rsidRPr="00D21D77">
        <w:rPr>
          <w:rFonts w:ascii="Times New Roman" w:hAnsi="Times New Roman" w:cs="Times New Roman"/>
          <w:sz w:val="24"/>
          <w:szCs w:val="24"/>
        </w:rPr>
        <w:t xml:space="preserve">. </w:t>
      </w:r>
      <w:r w:rsidR="00D30CEA" w:rsidRPr="00D21D77">
        <w:rPr>
          <w:rFonts w:ascii="Times New Roman" w:hAnsi="Times New Roman" w:cs="Times New Roman"/>
          <w:sz w:val="24"/>
          <w:szCs w:val="24"/>
        </w:rPr>
        <w:t>Può trattarsi</w:t>
      </w:r>
      <w:r w:rsidR="000901DF" w:rsidRPr="00D21D77">
        <w:rPr>
          <w:rFonts w:ascii="Times New Roman" w:hAnsi="Times New Roman" w:cs="Times New Roman"/>
          <w:sz w:val="24"/>
          <w:szCs w:val="24"/>
        </w:rPr>
        <w:t xml:space="preserve"> di un cas</w:t>
      </w:r>
      <w:r w:rsidR="00A576B2" w:rsidRPr="00D21D77">
        <w:rPr>
          <w:rFonts w:ascii="Times New Roman" w:hAnsi="Times New Roman" w:cs="Times New Roman"/>
          <w:sz w:val="24"/>
          <w:szCs w:val="24"/>
        </w:rPr>
        <w:t xml:space="preserve">o </w:t>
      </w:r>
      <w:r w:rsidR="00140208" w:rsidRPr="00D21D77">
        <w:rPr>
          <w:rFonts w:ascii="Times New Roman" w:hAnsi="Times New Roman" w:cs="Times New Roman"/>
          <w:sz w:val="24"/>
          <w:szCs w:val="24"/>
        </w:rPr>
        <w:t>tratto dalla giurisprudenz</w:t>
      </w:r>
      <w:r w:rsidR="00A14286" w:rsidRPr="00D21D77">
        <w:rPr>
          <w:rFonts w:ascii="Times New Roman" w:hAnsi="Times New Roman" w:cs="Times New Roman"/>
          <w:sz w:val="24"/>
          <w:szCs w:val="24"/>
        </w:rPr>
        <w:t>a, anche riel</w:t>
      </w:r>
      <w:r w:rsidR="00FD4EAE" w:rsidRPr="00D21D77">
        <w:rPr>
          <w:rFonts w:ascii="Times New Roman" w:hAnsi="Times New Roman" w:cs="Times New Roman"/>
          <w:sz w:val="24"/>
          <w:szCs w:val="24"/>
        </w:rPr>
        <w:t>a</w:t>
      </w:r>
      <w:r w:rsidR="00A14286" w:rsidRPr="00D21D77">
        <w:rPr>
          <w:rFonts w:ascii="Times New Roman" w:hAnsi="Times New Roman" w:cs="Times New Roman"/>
          <w:sz w:val="24"/>
          <w:szCs w:val="24"/>
        </w:rPr>
        <w:t>borato</w:t>
      </w:r>
      <w:r w:rsidR="00FA0C79" w:rsidRPr="00D21D77">
        <w:rPr>
          <w:rFonts w:ascii="Times New Roman" w:hAnsi="Times New Roman" w:cs="Times New Roman"/>
          <w:sz w:val="24"/>
          <w:szCs w:val="24"/>
        </w:rPr>
        <w:t>.</w:t>
      </w:r>
    </w:p>
    <w:p w14:paraId="710E90C8" w14:textId="77777777" w:rsidR="009D4955" w:rsidRPr="00D21D77" w:rsidRDefault="009D4955" w:rsidP="00D21D77">
      <w:pPr>
        <w:spacing w:after="0" w:line="240" w:lineRule="auto"/>
        <w:jc w:val="both"/>
        <w:rPr>
          <w:rFonts w:ascii="Times New Roman" w:hAnsi="Times New Roman" w:cs="Times New Roman"/>
          <w:sz w:val="24"/>
          <w:szCs w:val="24"/>
        </w:rPr>
      </w:pPr>
    </w:p>
    <w:p w14:paraId="4AEF4491" w14:textId="77777777" w:rsidR="009D4955" w:rsidRDefault="005B453A" w:rsidP="00D21D77">
      <w:pPr>
        <w:spacing w:after="0" w:line="240" w:lineRule="auto"/>
        <w:jc w:val="both"/>
        <w:rPr>
          <w:rFonts w:ascii="Times New Roman" w:hAnsi="Times New Roman" w:cs="Times New Roman"/>
          <w:sz w:val="24"/>
          <w:szCs w:val="24"/>
        </w:rPr>
      </w:pPr>
      <w:r w:rsidRPr="00D21D77">
        <w:rPr>
          <w:rFonts w:ascii="Times New Roman" w:hAnsi="Times New Roman" w:cs="Times New Roman"/>
          <w:sz w:val="24"/>
          <w:szCs w:val="24"/>
        </w:rPr>
        <w:t>Il quesito non deve essere meramente teorico</w:t>
      </w:r>
      <w:r w:rsidR="007527F6" w:rsidRPr="00D21D77">
        <w:rPr>
          <w:rFonts w:ascii="Times New Roman" w:hAnsi="Times New Roman" w:cs="Times New Roman"/>
          <w:sz w:val="24"/>
          <w:szCs w:val="24"/>
        </w:rPr>
        <w:t xml:space="preserve"> e </w:t>
      </w:r>
      <w:r w:rsidR="00FD4EAE" w:rsidRPr="00D21D77">
        <w:rPr>
          <w:rFonts w:ascii="Times New Roman" w:hAnsi="Times New Roman" w:cs="Times New Roman"/>
          <w:sz w:val="24"/>
          <w:szCs w:val="24"/>
        </w:rPr>
        <w:t xml:space="preserve">non deve </w:t>
      </w:r>
      <w:r w:rsidR="007527F6" w:rsidRPr="00D21D77">
        <w:rPr>
          <w:rFonts w:ascii="Times New Roman" w:hAnsi="Times New Roman" w:cs="Times New Roman"/>
          <w:sz w:val="24"/>
          <w:szCs w:val="24"/>
        </w:rPr>
        <w:t xml:space="preserve">implicare l’esposizione </w:t>
      </w:r>
      <w:r w:rsidR="004573EA" w:rsidRPr="00D21D77">
        <w:rPr>
          <w:rFonts w:ascii="Times New Roman" w:hAnsi="Times New Roman" w:cs="Times New Roman"/>
          <w:sz w:val="24"/>
          <w:szCs w:val="24"/>
        </w:rPr>
        <w:t xml:space="preserve">a tema su un argomento, </w:t>
      </w:r>
      <w:r w:rsidR="004573EA" w:rsidRPr="00D21D77">
        <w:rPr>
          <w:rFonts w:ascii="Times New Roman" w:hAnsi="Times New Roman" w:cs="Times New Roman"/>
          <w:i/>
          <w:iCs/>
          <w:sz w:val="24"/>
          <w:szCs w:val="24"/>
        </w:rPr>
        <w:t>svincolata da un caso concreto</w:t>
      </w:r>
      <w:r w:rsidR="004573EA" w:rsidRPr="00D21D77">
        <w:rPr>
          <w:rFonts w:ascii="Times New Roman" w:hAnsi="Times New Roman" w:cs="Times New Roman"/>
          <w:sz w:val="24"/>
          <w:szCs w:val="24"/>
        </w:rPr>
        <w:t>. Esse</w:t>
      </w:r>
      <w:r w:rsidR="003F6D70" w:rsidRPr="00D21D77">
        <w:rPr>
          <w:rFonts w:ascii="Times New Roman" w:hAnsi="Times New Roman" w:cs="Times New Roman"/>
          <w:sz w:val="24"/>
          <w:szCs w:val="24"/>
        </w:rPr>
        <w:t>nziale al quesito e alla tipologia della prova d’esame, infatti, è la dimensione pratico-applicativa, volta a verificare la capacità di indiv</w:t>
      </w:r>
      <w:r w:rsidR="007C5709" w:rsidRPr="00D21D77">
        <w:rPr>
          <w:rFonts w:ascii="Times New Roman" w:hAnsi="Times New Roman" w:cs="Times New Roman"/>
          <w:sz w:val="24"/>
          <w:szCs w:val="24"/>
        </w:rPr>
        <w:t>iduare, inquadrare e risolvere problemi giuridici partendo da</w:t>
      </w:r>
      <w:r w:rsidR="00B54F5E" w:rsidRPr="00D21D77">
        <w:rPr>
          <w:rFonts w:ascii="Times New Roman" w:hAnsi="Times New Roman" w:cs="Times New Roman"/>
          <w:sz w:val="24"/>
          <w:szCs w:val="24"/>
        </w:rPr>
        <w:t xml:space="preserve"> casi concreti</w:t>
      </w:r>
      <w:r w:rsidR="007C5709" w:rsidRPr="00D21D77">
        <w:rPr>
          <w:rFonts w:ascii="Times New Roman" w:hAnsi="Times New Roman" w:cs="Times New Roman"/>
          <w:sz w:val="24"/>
          <w:szCs w:val="24"/>
        </w:rPr>
        <w:t>.</w:t>
      </w:r>
      <w:r w:rsidR="00D77ECA" w:rsidRPr="00D21D77">
        <w:rPr>
          <w:rFonts w:ascii="Times New Roman" w:hAnsi="Times New Roman" w:cs="Times New Roman"/>
          <w:sz w:val="24"/>
          <w:szCs w:val="24"/>
        </w:rPr>
        <w:t xml:space="preserve"> Il quesito deve essere</w:t>
      </w:r>
      <w:r w:rsidR="00836EB4" w:rsidRPr="00D21D77">
        <w:rPr>
          <w:rFonts w:ascii="Times New Roman" w:hAnsi="Times New Roman" w:cs="Times New Roman"/>
          <w:sz w:val="24"/>
          <w:szCs w:val="24"/>
        </w:rPr>
        <w:t xml:space="preserve"> pertanto</w:t>
      </w:r>
      <w:r w:rsidR="00D77ECA" w:rsidRPr="00D21D77">
        <w:rPr>
          <w:rFonts w:ascii="Times New Roman" w:hAnsi="Times New Roman" w:cs="Times New Roman"/>
          <w:sz w:val="24"/>
          <w:szCs w:val="24"/>
        </w:rPr>
        <w:t xml:space="preserve"> concepito come un caso che si possa presentare nell’esperienza professionale</w:t>
      </w:r>
      <w:r w:rsidR="00A353A8" w:rsidRPr="00D21D77">
        <w:rPr>
          <w:rFonts w:ascii="Times New Roman" w:hAnsi="Times New Roman" w:cs="Times New Roman"/>
          <w:sz w:val="24"/>
          <w:szCs w:val="24"/>
        </w:rPr>
        <w:t xml:space="preserve"> di un avvocato.</w:t>
      </w:r>
      <w:r w:rsidR="00CC08C6" w:rsidRPr="00D21D77">
        <w:rPr>
          <w:rFonts w:ascii="Times New Roman" w:hAnsi="Times New Roman" w:cs="Times New Roman"/>
          <w:sz w:val="24"/>
          <w:szCs w:val="24"/>
        </w:rPr>
        <w:t xml:space="preserve"> </w:t>
      </w:r>
    </w:p>
    <w:p w14:paraId="08F0E1BE" w14:textId="56D52B69" w:rsidR="008E78E9" w:rsidRPr="00D21D77" w:rsidRDefault="00EA19CA" w:rsidP="00D21D77">
      <w:pPr>
        <w:spacing w:after="0" w:line="240" w:lineRule="auto"/>
        <w:jc w:val="both"/>
        <w:rPr>
          <w:rFonts w:ascii="Times New Roman" w:hAnsi="Times New Roman" w:cs="Times New Roman"/>
          <w:sz w:val="24"/>
          <w:szCs w:val="24"/>
        </w:rPr>
      </w:pPr>
      <w:r w:rsidRPr="00D21D77">
        <w:rPr>
          <w:rFonts w:ascii="Times New Roman" w:hAnsi="Times New Roman" w:cs="Times New Roman"/>
          <w:sz w:val="24"/>
          <w:szCs w:val="24"/>
        </w:rPr>
        <w:t xml:space="preserve"> </w:t>
      </w:r>
    </w:p>
    <w:p w14:paraId="070A9A0F" w14:textId="58265E51" w:rsidR="002905FA" w:rsidRDefault="00B62B6F" w:rsidP="00D21D77">
      <w:pPr>
        <w:spacing w:after="0" w:line="240" w:lineRule="auto"/>
        <w:jc w:val="both"/>
        <w:rPr>
          <w:rFonts w:ascii="Times New Roman" w:hAnsi="Times New Roman" w:cs="Times New Roman"/>
          <w:sz w:val="24"/>
          <w:szCs w:val="24"/>
        </w:rPr>
      </w:pPr>
      <w:r w:rsidRPr="00D21D77">
        <w:rPr>
          <w:rFonts w:ascii="Times New Roman" w:hAnsi="Times New Roman" w:cs="Times New Roman"/>
          <w:sz w:val="24"/>
          <w:szCs w:val="24"/>
        </w:rPr>
        <w:t>Il caso deve essere formulato in modo tale da consentire</w:t>
      </w:r>
      <w:r w:rsidR="00096EA4" w:rsidRPr="00D21D77">
        <w:rPr>
          <w:rFonts w:ascii="Times New Roman" w:hAnsi="Times New Roman" w:cs="Times New Roman"/>
          <w:sz w:val="24"/>
          <w:szCs w:val="24"/>
        </w:rPr>
        <w:t xml:space="preserve"> il riferimento a uno o più istituti di diritto sostanziale e di diritto processuale</w:t>
      </w:r>
      <w:r w:rsidR="00FB111C" w:rsidRPr="00D21D77">
        <w:rPr>
          <w:rFonts w:ascii="Times New Roman" w:hAnsi="Times New Roman" w:cs="Times New Roman"/>
          <w:sz w:val="24"/>
          <w:szCs w:val="24"/>
        </w:rPr>
        <w:t xml:space="preserve">. Il quesito non deve essere meramente sostanziale </w:t>
      </w:r>
      <w:r w:rsidR="00FC0175" w:rsidRPr="00D21D77">
        <w:rPr>
          <w:rFonts w:ascii="Times New Roman" w:hAnsi="Times New Roman" w:cs="Times New Roman"/>
          <w:sz w:val="24"/>
          <w:szCs w:val="24"/>
        </w:rPr>
        <w:t>né esclusivamente processuale; deve infatti valorizzare sia il profilo sostanziale sia il profilo processuale.</w:t>
      </w:r>
      <w:r w:rsidR="006D00C6" w:rsidRPr="00D21D77">
        <w:rPr>
          <w:rFonts w:ascii="Times New Roman" w:hAnsi="Times New Roman" w:cs="Times New Roman"/>
          <w:sz w:val="24"/>
          <w:szCs w:val="24"/>
        </w:rPr>
        <w:t xml:space="preserve"> </w:t>
      </w:r>
      <w:r w:rsidR="0018660B" w:rsidRPr="00D21D77">
        <w:rPr>
          <w:rFonts w:ascii="Times New Roman" w:hAnsi="Times New Roman" w:cs="Times New Roman"/>
          <w:sz w:val="24"/>
          <w:szCs w:val="24"/>
        </w:rPr>
        <w:t>I</w:t>
      </w:r>
      <w:r w:rsidR="004861D9" w:rsidRPr="00D21D77">
        <w:rPr>
          <w:rFonts w:ascii="Times New Roman" w:hAnsi="Times New Roman" w:cs="Times New Roman"/>
          <w:sz w:val="24"/>
          <w:szCs w:val="24"/>
        </w:rPr>
        <w:t xml:space="preserve">l quesito e il caso devono </w:t>
      </w:r>
      <w:r w:rsidR="00FD4EAE" w:rsidRPr="00D21D77">
        <w:rPr>
          <w:rFonts w:ascii="Times New Roman" w:hAnsi="Times New Roman" w:cs="Times New Roman"/>
          <w:sz w:val="24"/>
          <w:szCs w:val="24"/>
        </w:rPr>
        <w:t xml:space="preserve">in particolare </w:t>
      </w:r>
      <w:r w:rsidR="004861D9" w:rsidRPr="00D21D77">
        <w:rPr>
          <w:rFonts w:ascii="Times New Roman" w:hAnsi="Times New Roman" w:cs="Times New Roman"/>
          <w:sz w:val="24"/>
          <w:szCs w:val="24"/>
        </w:rPr>
        <w:t>essere impostati partendo dal diritto sostanziale</w:t>
      </w:r>
      <w:r w:rsidR="00410DC6" w:rsidRPr="00D21D77">
        <w:rPr>
          <w:rFonts w:ascii="Times New Roman" w:hAnsi="Times New Roman" w:cs="Times New Roman"/>
          <w:sz w:val="24"/>
          <w:szCs w:val="24"/>
        </w:rPr>
        <w:t xml:space="preserve"> e dando rilievo a uno o più profili di diritto processuale, e non viceversa.</w:t>
      </w:r>
      <w:r w:rsidR="009D4955">
        <w:rPr>
          <w:rFonts w:ascii="Times New Roman" w:hAnsi="Times New Roman" w:cs="Times New Roman"/>
          <w:sz w:val="24"/>
          <w:szCs w:val="24"/>
        </w:rPr>
        <w:t xml:space="preserve"> </w:t>
      </w:r>
      <w:r w:rsidR="007D0505" w:rsidRPr="00D21D77">
        <w:rPr>
          <w:rFonts w:ascii="Times New Roman" w:hAnsi="Times New Roman" w:cs="Times New Roman"/>
          <w:sz w:val="24"/>
          <w:szCs w:val="24"/>
        </w:rPr>
        <w:t xml:space="preserve">La conoscenza del diritto processuale, d’altra parte, può essere anche desunta indirettamente dalla corretta </w:t>
      </w:r>
      <w:r w:rsidR="00933635" w:rsidRPr="00D21D77">
        <w:rPr>
          <w:rFonts w:ascii="Times New Roman" w:hAnsi="Times New Roman" w:cs="Times New Roman"/>
          <w:sz w:val="24"/>
          <w:szCs w:val="24"/>
        </w:rPr>
        <w:t>individuazione</w:t>
      </w:r>
      <w:r w:rsidR="007D0505" w:rsidRPr="00D21D77">
        <w:rPr>
          <w:rFonts w:ascii="Times New Roman" w:hAnsi="Times New Roman" w:cs="Times New Roman"/>
          <w:sz w:val="24"/>
          <w:szCs w:val="24"/>
        </w:rPr>
        <w:t xml:space="preserve"> del</w:t>
      </w:r>
      <w:r w:rsidR="00933635" w:rsidRPr="00D21D77">
        <w:rPr>
          <w:rFonts w:ascii="Times New Roman" w:hAnsi="Times New Roman" w:cs="Times New Roman"/>
          <w:sz w:val="24"/>
          <w:szCs w:val="24"/>
        </w:rPr>
        <w:t xml:space="preserve"> rimedio o comunque del</w:t>
      </w:r>
      <w:r w:rsidR="007D0505" w:rsidRPr="00D21D77">
        <w:rPr>
          <w:rFonts w:ascii="Times New Roman" w:hAnsi="Times New Roman" w:cs="Times New Roman"/>
          <w:sz w:val="24"/>
          <w:szCs w:val="24"/>
        </w:rPr>
        <w:t>l</w:t>
      </w:r>
      <w:r w:rsidR="00933635" w:rsidRPr="00D21D77">
        <w:rPr>
          <w:rFonts w:ascii="Times New Roman" w:hAnsi="Times New Roman" w:cs="Times New Roman"/>
          <w:sz w:val="24"/>
          <w:szCs w:val="24"/>
        </w:rPr>
        <w:t>’istituto</w:t>
      </w:r>
      <w:r w:rsidR="007D0505" w:rsidRPr="00D21D77">
        <w:rPr>
          <w:rFonts w:ascii="Times New Roman" w:hAnsi="Times New Roman" w:cs="Times New Roman"/>
          <w:sz w:val="24"/>
          <w:szCs w:val="24"/>
        </w:rPr>
        <w:t xml:space="preserve"> processuale</w:t>
      </w:r>
      <w:r w:rsidR="00B77F70" w:rsidRPr="00D21D77">
        <w:rPr>
          <w:rFonts w:ascii="Times New Roman" w:hAnsi="Times New Roman" w:cs="Times New Roman"/>
          <w:sz w:val="24"/>
          <w:szCs w:val="24"/>
        </w:rPr>
        <w:t xml:space="preserve"> rilevante nel caso concreto.</w:t>
      </w:r>
    </w:p>
    <w:p w14:paraId="52FD3BFE" w14:textId="77777777" w:rsidR="009D4955" w:rsidRPr="00D21D77" w:rsidRDefault="009D4955" w:rsidP="00D21D77">
      <w:pPr>
        <w:spacing w:after="0" w:line="240" w:lineRule="auto"/>
        <w:jc w:val="both"/>
        <w:rPr>
          <w:rFonts w:ascii="Times New Roman" w:hAnsi="Times New Roman" w:cs="Times New Roman"/>
          <w:sz w:val="24"/>
          <w:szCs w:val="24"/>
        </w:rPr>
      </w:pPr>
    </w:p>
    <w:p w14:paraId="2DE3C1F4" w14:textId="38E7DD57" w:rsidR="002700FC" w:rsidRDefault="002905FA" w:rsidP="00D21D77">
      <w:pPr>
        <w:spacing w:after="0" w:line="240" w:lineRule="auto"/>
        <w:jc w:val="both"/>
        <w:rPr>
          <w:rFonts w:ascii="Times New Roman" w:hAnsi="Times New Roman" w:cs="Times New Roman"/>
          <w:sz w:val="24"/>
          <w:szCs w:val="24"/>
        </w:rPr>
      </w:pPr>
      <w:r w:rsidRPr="00D21D77">
        <w:rPr>
          <w:rFonts w:ascii="Times New Roman" w:hAnsi="Times New Roman" w:cs="Times New Roman"/>
          <w:sz w:val="24"/>
          <w:szCs w:val="24"/>
        </w:rPr>
        <w:t>La lunghezza e la complessità del quesito</w:t>
      </w:r>
      <w:r w:rsidR="008844DE" w:rsidRPr="00D21D77">
        <w:rPr>
          <w:rFonts w:ascii="Times New Roman" w:hAnsi="Times New Roman" w:cs="Times New Roman"/>
          <w:sz w:val="24"/>
          <w:szCs w:val="24"/>
        </w:rPr>
        <w:t>, rapportata ai relativi nuclei problematici</w:t>
      </w:r>
      <w:r w:rsidR="00730F0A" w:rsidRPr="00D21D77">
        <w:rPr>
          <w:rFonts w:ascii="Times New Roman" w:hAnsi="Times New Roman" w:cs="Times New Roman"/>
          <w:sz w:val="24"/>
          <w:szCs w:val="24"/>
        </w:rPr>
        <w:t xml:space="preserve"> e al numero delle questioni di diritto coinvolte</w:t>
      </w:r>
      <w:r w:rsidR="008844DE" w:rsidRPr="00D21D77">
        <w:rPr>
          <w:rFonts w:ascii="Times New Roman" w:hAnsi="Times New Roman" w:cs="Times New Roman"/>
          <w:sz w:val="24"/>
          <w:szCs w:val="24"/>
        </w:rPr>
        <w:t>,</w:t>
      </w:r>
      <w:r w:rsidRPr="00D21D77">
        <w:rPr>
          <w:rFonts w:ascii="Times New Roman" w:hAnsi="Times New Roman" w:cs="Times New Roman"/>
          <w:sz w:val="24"/>
          <w:szCs w:val="24"/>
        </w:rPr>
        <w:t xml:space="preserve"> devono essere opportunamente valutate, caso per caso, in relazione</w:t>
      </w:r>
      <w:r w:rsidR="00730F0A" w:rsidRPr="00D21D77">
        <w:rPr>
          <w:rFonts w:ascii="Times New Roman" w:hAnsi="Times New Roman" w:cs="Times New Roman"/>
          <w:sz w:val="24"/>
          <w:szCs w:val="24"/>
        </w:rPr>
        <w:t xml:space="preserve"> al tempo a disposizione del candidato per l’esame preliminare e per la discussione.</w:t>
      </w:r>
    </w:p>
    <w:p w14:paraId="32232135" w14:textId="77777777" w:rsidR="009D4955" w:rsidRPr="00D21D77" w:rsidRDefault="009D4955" w:rsidP="00D21D77">
      <w:pPr>
        <w:spacing w:after="0" w:line="240" w:lineRule="auto"/>
        <w:jc w:val="both"/>
        <w:rPr>
          <w:rFonts w:ascii="Times New Roman" w:hAnsi="Times New Roman" w:cs="Times New Roman"/>
          <w:sz w:val="24"/>
          <w:szCs w:val="24"/>
        </w:rPr>
      </w:pPr>
    </w:p>
    <w:p w14:paraId="40F0C36E" w14:textId="0DB528D9" w:rsidR="004C51CD" w:rsidRDefault="002700FC" w:rsidP="00D21D77">
      <w:pPr>
        <w:spacing w:after="0" w:line="240" w:lineRule="auto"/>
        <w:jc w:val="both"/>
        <w:rPr>
          <w:rFonts w:ascii="Times New Roman" w:hAnsi="Times New Roman" w:cs="Times New Roman"/>
          <w:sz w:val="24"/>
          <w:szCs w:val="24"/>
        </w:rPr>
      </w:pPr>
      <w:r w:rsidRPr="00D21D77">
        <w:rPr>
          <w:rFonts w:ascii="Times New Roman" w:hAnsi="Times New Roman" w:cs="Times New Roman"/>
          <w:sz w:val="24"/>
          <w:szCs w:val="24"/>
        </w:rPr>
        <w:t xml:space="preserve">I quesiti dovranno </w:t>
      </w:r>
      <w:r w:rsidR="00CA5258" w:rsidRPr="00D21D77">
        <w:rPr>
          <w:rFonts w:ascii="Times New Roman" w:hAnsi="Times New Roman" w:cs="Times New Roman"/>
          <w:sz w:val="24"/>
          <w:szCs w:val="24"/>
        </w:rPr>
        <w:t>per quanto</w:t>
      </w:r>
      <w:r w:rsidR="00265D79" w:rsidRPr="00D21D77">
        <w:rPr>
          <w:rFonts w:ascii="Times New Roman" w:hAnsi="Times New Roman" w:cs="Times New Roman"/>
          <w:sz w:val="24"/>
          <w:szCs w:val="24"/>
        </w:rPr>
        <w:t xml:space="preserve"> possibile </w:t>
      </w:r>
      <w:r w:rsidR="000936CE" w:rsidRPr="00D21D77">
        <w:rPr>
          <w:rFonts w:ascii="Times New Roman" w:hAnsi="Times New Roman" w:cs="Times New Roman"/>
          <w:sz w:val="24"/>
          <w:szCs w:val="24"/>
        </w:rPr>
        <w:t xml:space="preserve">presentare </w:t>
      </w:r>
      <w:r w:rsidR="000936CE" w:rsidRPr="00D21D77">
        <w:rPr>
          <w:rFonts w:ascii="Times New Roman" w:hAnsi="Times New Roman" w:cs="Times New Roman"/>
          <w:i/>
          <w:iCs/>
          <w:sz w:val="24"/>
          <w:szCs w:val="24"/>
        </w:rPr>
        <w:t>una struttura uniforme</w:t>
      </w:r>
      <w:r w:rsidR="004C51CD" w:rsidRPr="00D21D77">
        <w:rPr>
          <w:rFonts w:ascii="Times New Roman" w:hAnsi="Times New Roman" w:cs="Times New Roman"/>
          <w:sz w:val="24"/>
          <w:szCs w:val="24"/>
        </w:rPr>
        <w:t>, così articolata:</w:t>
      </w:r>
    </w:p>
    <w:p w14:paraId="79ECC1E1" w14:textId="77777777" w:rsidR="00A82A45" w:rsidRPr="00D21D77" w:rsidRDefault="00A82A45" w:rsidP="00D21D77">
      <w:pPr>
        <w:spacing w:after="0" w:line="240" w:lineRule="auto"/>
        <w:jc w:val="both"/>
        <w:rPr>
          <w:rFonts w:ascii="Times New Roman" w:hAnsi="Times New Roman" w:cs="Times New Roman"/>
          <w:sz w:val="24"/>
          <w:szCs w:val="24"/>
        </w:rPr>
      </w:pPr>
    </w:p>
    <w:p w14:paraId="1E01509D" w14:textId="6C698DAD" w:rsidR="004C51CD" w:rsidRPr="00D21D77" w:rsidRDefault="00A82A45" w:rsidP="00D21D77">
      <w:pPr>
        <w:pStyle w:val="Paragrafoelenco"/>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4C51CD" w:rsidRPr="00D21D77">
        <w:rPr>
          <w:rFonts w:ascii="Times New Roman" w:hAnsi="Times New Roman" w:cs="Times New Roman"/>
          <w:sz w:val="24"/>
          <w:szCs w:val="24"/>
        </w:rPr>
        <w:t>reve esposizione di un caso prospettabile nell’esperienza professionale</w:t>
      </w:r>
    </w:p>
    <w:p w14:paraId="29304A92" w14:textId="7ED52CFB" w:rsidR="00170BBC" w:rsidRPr="00D21D77" w:rsidRDefault="00A82A45" w:rsidP="00D21D77">
      <w:pPr>
        <w:pStyle w:val="Paragrafoelenco"/>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i</w:t>
      </w:r>
      <w:r w:rsidR="00170BBC" w:rsidRPr="00D21D77">
        <w:rPr>
          <w:rFonts w:ascii="Times New Roman" w:hAnsi="Times New Roman" w:cs="Times New Roman"/>
          <w:sz w:val="24"/>
          <w:szCs w:val="24"/>
        </w:rPr>
        <w:t>ndicazione, nella descrizione della fattispecie concreta, di circostanze utili a individuare i profili/elementi rilevanti per il diritto sostanziale e processuale, i nodi problematici e gli istituti coinvolti;</w:t>
      </w:r>
    </w:p>
    <w:p w14:paraId="3C90D8EC" w14:textId="491E6E81" w:rsidR="00B62B6F" w:rsidRPr="00D21D77" w:rsidRDefault="00A82A45" w:rsidP="00D21D77">
      <w:pPr>
        <w:pStyle w:val="Paragrafoelenco"/>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170BBC" w:rsidRPr="00D21D77">
        <w:rPr>
          <w:rFonts w:ascii="Times New Roman" w:hAnsi="Times New Roman" w:cs="Times New Roman"/>
          <w:sz w:val="24"/>
          <w:szCs w:val="24"/>
        </w:rPr>
        <w:t xml:space="preserve">osizione del </w:t>
      </w:r>
      <w:r w:rsidR="001F6AF9" w:rsidRPr="00D21D77">
        <w:rPr>
          <w:rFonts w:ascii="Times New Roman" w:hAnsi="Times New Roman" w:cs="Times New Roman"/>
          <w:sz w:val="24"/>
          <w:szCs w:val="24"/>
        </w:rPr>
        <w:t>quesito al candidato, che assume le vesti del legale.</w:t>
      </w:r>
      <w:r w:rsidR="002905FA" w:rsidRPr="00D21D77">
        <w:rPr>
          <w:rFonts w:ascii="Times New Roman" w:hAnsi="Times New Roman" w:cs="Times New Roman"/>
          <w:sz w:val="24"/>
          <w:szCs w:val="24"/>
        </w:rPr>
        <w:t xml:space="preserve"> </w:t>
      </w:r>
      <w:r w:rsidR="00410DC6" w:rsidRPr="00D21D77">
        <w:rPr>
          <w:rFonts w:ascii="Times New Roman" w:hAnsi="Times New Roman" w:cs="Times New Roman"/>
          <w:sz w:val="24"/>
          <w:szCs w:val="24"/>
        </w:rPr>
        <w:t xml:space="preserve"> </w:t>
      </w:r>
    </w:p>
    <w:p w14:paraId="35F0AD06" w14:textId="77777777" w:rsidR="001D54B3" w:rsidRDefault="001D54B3" w:rsidP="00D21D77">
      <w:pPr>
        <w:spacing w:after="0" w:line="240" w:lineRule="auto"/>
        <w:jc w:val="both"/>
        <w:rPr>
          <w:rFonts w:ascii="Times New Roman" w:hAnsi="Times New Roman" w:cs="Times New Roman"/>
          <w:sz w:val="24"/>
          <w:szCs w:val="24"/>
        </w:rPr>
      </w:pPr>
    </w:p>
    <w:p w14:paraId="165F34F2" w14:textId="62D58F8B" w:rsidR="00F661A3" w:rsidRPr="00D21D77" w:rsidRDefault="00101108" w:rsidP="00D21D77">
      <w:pPr>
        <w:spacing w:after="0" w:line="240" w:lineRule="auto"/>
        <w:jc w:val="both"/>
        <w:rPr>
          <w:rFonts w:ascii="Times New Roman" w:hAnsi="Times New Roman" w:cs="Times New Roman"/>
          <w:sz w:val="24"/>
          <w:szCs w:val="24"/>
        </w:rPr>
      </w:pPr>
      <w:r w:rsidRPr="00D21D77">
        <w:rPr>
          <w:rFonts w:ascii="Times New Roman" w:hAnsi="Times New Roman" w:cs="Times New Roman"/>
          <w:sz w:val="24"/>
          <w:szCs w:val="24"/>
        </w:rPr>
        <w:t>A titolo puramente esemplificativo si riportano di seguito</w:t>
      </w:r>
      <w:r w:rsidR="00247D82" w:rsidRPr="00D21D77">
        <w:rPr>
          <w:rFonts w:ascii="Times New Roman" w:hAnsi="Times New Roman" w:cs="Times New Roman"/>
          <w:sz w:val="24"/>
          <w:szCs w:val="24"/>
        </w:rPr>
        <w:t>, per ciascuna materia</w:t>
      </w:r>
      <w:r w:rsidR="00FC703F" w:rsidRPr="00D21D77">
        <w:rPr>
          <w:rFonts w:ascii="Times New Roman" w:hAnsi="Times New Roman" w:cs="Times New Roman"/>
          <w:sz w:val="24"/>
          <w:szCs w:val="24"/>
        </w:rPr>
        <w:t>, a</w:t>
      </w:r>
      <w:r w:rsidR="00D75833" w:rsidRPr="00D21D77">
        <w:rPr>
          <w:rFonts w:ascii="Times New Roman" w:hAnsi="Times New Roman" w:cs="Times New Roman"/>
          <w:sz w:val="24"/>
          <w:szCs w:val="24"/>
        </w:rPr>
        <w:t>lcuni</w:t>
      </w:r>
      <w:r w:rsidR="00E5321F" w:rsidRPr="00D21D77">
        <w:rPr>
          <w:rFonts w:ascii="Times New Roman" w:hAnsi="Times New Roman" w:cs="Times New Roman"/>
          <w:sz w:val="24"/>
          <w:szCs w:val="24"/>
        </w:rPr>
        <w:t xml:space="preserve"> quesiti-tipo</w:t>
      </w:r>
      <w:r w:rsidR="00936196" w:rsidRPr="00D21D77">
        <w:rPr>
          <w:rFonts w:ascii="Times New Roman" w:hAnsi="Times New Roman" w:cs="Times New Roman"/>
          <w:sz w:val="24"/>
          <w:szCs w:val="24"/>
        </w:rPr>
        <w:t>.</w:t>
      </w:r>
      <w:r w:rsidR="00CB2A9F" w:rsidRPr="00D21D77">
        <w:rPr>
          <w:rFonts w:ascii="Times New Roman" w:hAnsi="Times New Roman" w:cs="Times New Roman"/>
          <w:sz w:val="24"/>
          <w:szCs w:val="24"/>
        </w:rPr>
        <w:t xml:space="preserve"> </w:t>
      </w:r>
    </w:p>
    <w:p w14:paraId="2CA11038" w14:textId="39F80BDC" w:rsidR="00CF6B69" w:rsidRPr="00D21D77" w:rsidRDefault="00CF6B69" w:rsidP="00D21D77">
      <w:pPr>
        <w:spacing w:after="0" w:line="240" w:lineRule="auto"/>
        <w:jc w:val="both"/>
        <w:rPr>
          <w:rFonts w:ascii="Times New Roman" w:hAnsi="Times New Roman" w:cs="Times New Roman"/>
          <w:sz w:val="24"/>
          <w:szCs w:val="24"/>
        </w:rPr>
      </w:pPr>
    </w:p>
    <w:p w14:paraId="4E2F261D" w14:textId="102679C2" w:rsidR="00CB2A9F" w:rsidRPr="004D6A76" w:rsidRDefault="00CB2A9F" w:rsidP="00D21D77">
      <w:pPr>
        <w:spacing w:after="0" w:line="240" w:lineRule="auto"/>
        <w:jc w:val="both"/>
        <w:rPr>
          <w:rFonts w:ascii="Times New Roman" w:hAnsi="Times New Roman" w:cs="Times New Roman"/>
          <w:u w:val="single"/>
        </w:rPr>
      </w:pPr>
      <w:r w:rsidRPr="004D6A76">
        <w:rPr>
          <w:rFonts w:ascii="Times New Roman" w:hAnsi="Times New Roman" w:cs="Times New Roman"/>
          <w:u w:val="single"/>
        </w:rPr>
        <w:t xml:space="preserve">Diritto civile </w:t>
      </w:r>
    </w:p>
    <w:p w14:paraId="2C1EF12F" w14:textId="77777777" w:rsidR="009D4955" w:rsidRPr="001D54B3" w:rsidRDefault="009D4955" w:rsidP="00D21D77">
      <w:pPr>
        <w:spacing w:after="0" w:line="240" w:lineRule="auto"/>
        <w:jc w:val="both"/>
        <w:rPr>
          <w:rFonts w:ascii="Times New Roman" w:hAnsi="Times New Roman" w:cs="Times New Roman"/>
        </w:rPr>
      </w:pPr>
    </w:p>
    <w:p w14:paraId="0C4EB83A" w14:textId="77D18EED" w:rsidR="00CB2A9F" w:rsidRPr="004D6A76" w:rsidRDefault="003047B7" w:rsidP="00D21D77">
      <w:pPr>
        <w:spacing w:after="0" w:line="240" w:lineRule="auto"/>
        <w:jc w:val="both"/>
        <w:rPr>
          <w:rFonts w:ascii="Times New Roman" w:hAnsi="Times New Roman" w:cs="Times New Roman"/>
          <w:i/>
          <w:iCs/>
        </w:rPr>
      </w:pPr>
      <w:r w:rsidRPr="004D6A76">
        <w:rPr>
          <w:rFonts w:ascii="Times New Roman" w:hAnsi="Times New Roman" w:cs="Times New Roman"/>
          <w:i/>
          <w:iCs/>
        </w:rPr>
        <w:t>1.</w:t>
      </w:r>
      <w:r w:rsidR="009D4955" w:rsidRPr="004D6A76">
        <w:rPr>
          <w:rFonts w:ascii="Times New Roman" w:hAnsi="Times New Roman" w:cs="Times New Roman"/>
          <w:i/>
          <w:iCs/>
        </w:rPr>
        <w:t xml:space="preserve"> </w:t>
      </w:r>
      <w:r w:rsidR="00CB2A9F" w:rsidRPr="004D6A76">
        <w:rPr>
          <w:rFonts w:ascii="Times New Roman" w:hAnsi="Times New Roman" w:cs="Times New Roman"/>
          <w:i/>
          <w:iCs/>
        </w:rPr>
        <w:t>Con contratto di compravendita in data 3 gennaio 20</w:t>
      </w:r>
      <w:r w:rsidR="006A33E5" w:rsidRPr="004D6A76">
        <w:rPr>
          <w:rFonts w:ascii="Times New Roman" w:hAnsi="Times New Roman" w:cs="Times New Roman"/>
          <w:i/>
          <w:iCs/>
        </w:rPr>
        <w:t>20</w:t>
      </w:r>
      <w:r w:rsidR="00CB2A9F" w:rsidRPr="004D6A76">
        <w:rPr>
          <w:rFonts w:ascii="Times New Roman" w:hAnsi="Times New Roman" w:cs="Times New Roman"/>
          <w:i/>
          <w:iCs/>
        </w:rPr>
        <w:t>, la società Alpha S.r.l. (“Alpha”) acquista dal rivenditore di automobili usate Caio un autoveicolo di marca Ypsilon. Nel corso delle trattative, intercorse anche via e</w:t>
      </w:r>
      <w:r w:rsidR="00F732F6" w:rsidRPr="004D6A76">
        <w:rPr>
          <w:rFonts w:ascii="Times New Roman" w:hAnsi="Times New Roman" w:cs="Times New Roman"/>
          <w:i/>
          <w:iCs/>
        </w:rPr>
        <w:t>-</w:t>
      </w:r>
      <w:r w:rsidR="00CB2A9F" w:rsidRPr="004D6A76">
        <w:rPr>
          <w:rFonts w:ascii="Times New Roman" w:hAnsi="Times New Roman" w:cs="Times New Roman"/>
          <w:i/>
          <w:iCs/>
        </w:rPr>
        <w:t>mail, il legale rappresentante di Alpha aveva dichiarato espressamente di essere intenzionato all’acquisto di un</w:t>
      </w:r>
      <w:r w:rsidR="006A33E5" w:rsidRPr="004D6A76">
        <w:rPr>
          <w:rFonts w:ascii="Times New Roman" w:hAnsi="Times New Roman" w:cs="Times New Roman"/>
          <w:i/>
          <w:iCs/>
        </w:rPr>
        <w:t>a</w:t>
      </w:r>
      <w:r w:rsidR="00CB2A9F" w:rsidRPr="004D6A76">
        <w:rPr>
          <w:rFonts w:ascii="Times New Roman" w:hAnsi="Times New Roman" w:cs="Times New Roman"/>
          <w:i/>
          <w:iCs/>
        </w:rPr>
        <w:t xml:space="preserve"> </w:t>
      </w:r>
      <w:proofErr w:type="spellStart"/>
      <w:r w:rsidR="00CB2A9F" w:rsidRPr="004D6A76">
        <w:rPr>
          <w:rFonts w:ascii="Times New Roman" w:hAnsi="Times New Roman" w:cs="Times New Roman"/>
          <w:i/>
          <w:iCs/>
        </w:rPr>
        <w:t>Ypsilon</w:t>
      </w:r>
      <w:proofErr w:type="spellEnd"/>
      <w:r w:rsidR="00CB2A9F" w:rsidRPr="004D6A76">
        <w:rPr>
          <w:rFonts w:ascii="Times New Roman" w:hAnsi="Times New Roman" w:cs="Times New Roman"/>
          <w:i/>
          <w:iCs/>
        </w:rPr>
        <w:t xml:space="preserve"> Z4, Full </w:t>
      </w:r>
      <w:proofErr w:type="spellStart"/>
      <w:r w:rsidR="00CB2A9F" w:rsidRPr="004D6A76">
        <w:rPr>
          <w:rFonts w:ascii="Times New Roman" w:hAnsi="Times New Roman" w:cs="Times New Roman"/>
          <w:i/>
          <w:iCs/>
        </w:rPr>
        <w:t>Hybrid</w:t>
      </w:r>
      <w:proofErr w:type="spellEnd"/>
      <w:r w:rsidR="00CB2A9F" w:rsidRPr="004D6A76">
        <w:rPr>
          <w:rFonts w:ascii="Times New Roman" w:hAnsi="Times New Roman" w:cs="Times New Roman"/>
          <w:i/>
          <w:iCs/>
        </w:rPr>
        <w:t xml:space="preserve"> e con un chilometraggio inferiore di 50.000 Km. Il rivenditore Caio proponeva ad Alpha l’acquisto di un’auto con quelle caratteristiche e nel contratto di compravendita le parti si richiamavano integralmente alla proposta di acquisto. L’automobile veniva consegnata il 21 febbraio 20</w:t>
      </w:r>
      <w:r w:rsidR="006A33E5" w:rsidRPr="004D6A76">
        <w:rPr>
          <w:rFonts w:ascii="Times New Roman" w:hAnsi="Times New Roman" w:cs="Times New Roman"/>
          <w:i/>
          <w:iCs/>
        </w:rPr>
        <w:t>20</w:t>
      </w:r>
      <w:r w:rsidR="00CB2A9F" w:rsidRPr="004D6A76">
        <w:rPr>
          <w:rFonts w:ascii="Times New Roman" w:hAnsi="Times New Roman" w:cs="Times New Roman"/>
          <w:i/>
          <w:iCs/>
        </w:rPr>
        <w:t>. Il 20 marzo 20</w:t>
      </w:r>
      <w:r w:rsidR="006A33E5" w:rsidRPr="004D6A76">
        <w:rPr>
          <w:rFonts w:ascii="Times New Roman" w:hAnsi="Times New Roman" w:cs="Times New Roman"/>
          <w:i/>
          <w:iCs/>
        </w:rPr>
        <w:t>20</w:t>
      </w:r>
      <w:r w:rsidR="00CB2A9F" w:rsidRPr="004D6A76">
        <w:rPr>
          <w:rFonts w:ascii="Times New Roman" w:hAnsi="Times New Roman" w:cs="Times New Roman"/>
          <w:i/>
          <w:iCs/>
        </w:rPr>
        <w:t xml:space="preserve">, Alpha – rivoltasi al suo meccanico di fiducia – scopre che l’automobile non possiede le qualità indicate espressamente nella compravendita: essa non risulta essere un </w:t>
      </w:r>
      <w:proofErr w:type="spellStart"/>
      <w:r w:rsidR="00CB2A9F" w:rsidRPr="004D6A76">
        <w:rPr>
          <w:rFonts w:ascii="Times New Roman" w:hAnsi="Times New Roman" w:cs="Times New Roman"/>
          <w:i/>
          <w:iCs/>
        </w:rPr>
        <w:t>hybrid</w:t>
      </w:r>
      <w:proofErr w:type="spellEnd"/>
      <w:r w:rsidR="00CB2A9F" w:rsidRPr="004D6A76">
        <w:rPr>
          <w:rFonts w:ascii="Times New Roman" w:hAnsi="Times New Roman" w:cs="Times New Roman"/>
          <w:i/>
          <w:iCs/>
        </w:rPr>
        <w:t xml:space="preserve"> e il chilometraggio si rivela di molto superiore rispetto a quello indicato nel contachilometri. La compratrice denuncia i vizi con una telefonata al venditore il 25 marzo 20</w:t>
      </w:r>
      <w:r w:rsidR="006A33E5" w:rsidRPr="004D6A76">
        <w:rPr>
          <w:rFonts w:ascii="Times New Roman" w:hAnsi="Times New Roman" w:cs="Times New Roman"/>
          <w:i/>
          <w:iCs/>
        </w:rPr>
        <w:t>20</w:t>
      </w:r>
      <w:r w:rsidR="00CB2A9F" w:rsidRPr="004D6A76">
        <w:rPr>
          <w:rFonts w:ascii="Times New Roman" w:hAnsi="Times New Roman" w:cs="Times New Roman"/>
          <w:i/>
          <w:iCs/>
        </w:rPr>
        <w:t xml:space="preserve"> e spedisce una e</w:t>
      </w:r>
      <w:r w:rsidR="00F732F6" w:rsidRPr="004D6A76">
        <w:rPr>
          <w:rFonts w:ascii="Times New Roman" w:hAnsi="Times New Roman" w:cs="Times New Roman"/>
          <w:i/>
          <w:iCs/>
        </w:rPr>
        <w:t>-</w:t>
      </w:r>
      <w:r w:rsidR="00CB2A9F" w:rsidRPr="004D6A76">
        <w:rPr>
          <w:rFonts w:ascii="Times New Roman" w:hAnsi="Times New Roman" w:cs="Times New Roman"/>
          <w:i/>
          <w:iCs/>
        </w:rPr>
        <w:t>mail con il dettaglio dei vizi in data 7 aprile 20</w:t>
      </w:r>
      <w:r w:rsidR="006A33E5" w:rsidRPr="004D6A76">
        <w:rPr>
          <w:rFonts w:ascii="Times New Roman" w:hAnsi="Times New Roman" w:cs="Times New Roman"/>
          <w:i/>
          <w:iCs/>
        </w:rPr>
        <w:t>20</w:t>
      </w:r>
      <w:r w:rsidR="00CB2A9F" w:rsidRPr="004D6A76">
        <w:rPr>
          <w:rFonts w:ascii="Times New Roman" w:hAnsi="Times New Roman" w:cs="Times New Roman"/>
          <w:i/>
          <w:iCs/>
        </w:rPr>
        <w:t xml:space="preserve">. Caio risponde dicendo che nessuna garanzia è dovuta perché la denuncia è stata intempestiva. Il candidato, assunte le vesti del legale di Alpha inquadra il caso individuando la disciplina applicabile e le possibili iniziative che Alpha potrebbe assumere. </w:t>
      </w:r>
    </w:p>
    <w:p w14:paraId="1B638B7A" w14:textId="77777777" w:rsidR="009D4955" w:rsidRPr="004D6A76" w:rsidRDefault="009D4955" w:rsidP="00D21D77">
      <w:pPr>
        <w:spacing w:after="0" w:line="240" w:lineRule="auto"/>
        <w:jc w:val="both"/>
        <w:rPr>
          <w:rFonts w:ascii="Times New Roman" w:hAnsi="Times New Roman" w:cs="Times New Roman"/>
          <w:i/>
          <w:iCs/>
        </w:rPr>
      </w:pPr>
    </w:p>
    <w:p w14:paraId="703F023F" w14:textId="09680969" w:rsidR="0050137B" w:rsidRPr="004D6A76" w:rsidRDefault="003047B7" w:rsidP="00D21D77">
      <w:pPr>
        <w:spacing w:after="0" w:line="240" w:lineRule="auto"/>
        <w:jc w:val="both"/>
        <w:rPr>
          <w:rFonts w:ascii="Times New Roman" w:hAnsi="Times New Roman" w:cs="Times New Roman"/>
          <w:i/>
          <w:iCs/>
        </w:rPr>
      </w:pPr>
      <w:r w:rsidRPr="004D6A76">
        <w:rPr>
          <w:rFonts w:ascii="Times New Roman" w:hAnsi="Times New Roman" w:cs="Times New Roman"/>
          <w:i/>
          <w:iCs/>
        </w:rPr>
        <w:t>2.</w:t>
      </w:r>
      <w:r w:rsidR="009D4955" w:rsidRPr="004D6A76">
        <w:rPr>
          <w:rFonts w:ascii="Times New Roman" w:hAnsi="Times New Roman" w:cs="Times New Roman"/>
          <w:i/>
          <w:iCs/>
        </w:rPr>
        <w:t xml:space="preserve"> </w:t>
      </w:r>
      <w:r w:rsidR="0050137B" w:rsidRPr="004D6A76">
        <w:rPr>
          <w:rFonts w:ascii="Times New Roman" w:hAnsi="Times New Roman" w:cs="Times New Roman"/>
          <w:i/>
          <w:iCs/>
        </w:rPr>
        <w:t xml:space="preserve">Caio il giorno 15 aprile 2021, verso le ore 13.00, nel percorrere a piedi sul marciapiedi la centralissima via Roma del Comune di Rovigo, inciampa in un cordolo di cemento verniciato in giallo e nero ivi istallato per delimitare un contenitore di rifiuti. In seguito alla caduta riporta la frattura della gamba destra tanto da dover essere necessario il trasporto in ospedale per il tramite di una ambulanza allertata da una pattuglia della </w:t>
      </w:r>
      <w:r w:rsidR="006A33E5" w:rsidRPr="004D6A76">
        <w:rPr>
          <w:rFonts w:ascii="Times New Roman" w:hAnsi="Times New Roman" w:cs="Times New Roman"/>
          <w:i/>
          <w:iCs/>
        </w:rPr>
        <w:t>p</w:t>
      </w:r>
      <w:r w:rsidR="0050137B" w:rsidRPr="004D6A76">
        <w:rPr>
          <w:rFonts w:ascii="Times New Roman" w:hAnsi="Times New Roman" w:cs="Times New Roman"/>
          <w:i/>
          <w:iCs/>
        </w:rPr>
        <w:t xml:space="preserve">olizia </w:t>
      </w:r>
      <w:r w:rsidR="006A33E5" w:rsidRPr="004D6A76">
        <w:rPr>
          <w:rFonts w:ascii="Times New Roman" w:hAnsi="Times New Roman" w:cs="Times New Roman"/>
          <w:i/>
          <w:iCs/>
        </w:rPr>
        <w:t>m</w:t>
      </w:r>
      <w:r w:rsidR="0050137B" w:rsidRPr="004D6A76">
        <w:rPr>
          <w:rFonts w:ascii="Times New Roman" w:hAnsi="Times New Roman" w:cs="Times New Roman"/>
          <w:i/>
          <w:iCs/>
        </w:rPr>
        <w:t>unicipale intervenuta nell’immediatezza degli eventi.</w:t>
      </w:r>
      <w:r w:rsidR="006A33E5" w:rsidRPr="004D6A76">
        <w:rPr>
          <w:rFonts w:ascii="Times New Roman" w:hAnsi="Times New Roman" w:cs="Times New Roman"/>
          <w:i/>
          <w:iCs/>
        </w:rPr>
        <w:t xml:space="preserve"> </w:t>
      </w:r>
      <w:r w:rsidR="0050137B" w:rsidRPr="004D6A76">
        <w:rPr>
          <w:rFonts w:ascii="Times New Roman" w:hAnsi="Times New Roman" w:cs="Times New Roman"/>
          <w:i/>
          <w:iCs/>
        </w:rPr>
        <w:t xml:space="preserve">Dopo qualche tempo, Caio decide di rivolgersi ad un legale per informarsi circa la possibilità di ottenere un risarcimento da parte del Comune in quanto ente proprietario della strada. Il candidato, assunte le vesti del legale di Caio, inquadri il caso individuando la disciplina applicabile e le possibili iniziative che Caio potrebbe assumere. </w:t>
      </w:r>
    </w:p>
    <w:p w14:paraId="0C0AA9EC" w14:textId="77777777" w:rsidR="00933635" w:rsidRPr="004D6A76" w:rsidRDefault="00933635" w:rsidP="00D21D77">
      <w:pPr>
        <w:spacing w:after="0" w:line="240" w:lineRule="auto"/>
        <w:jc w:val="both"/>
        <w:rPr>
          <w:rFonts w:ascii="Times New Roman" w:hAnsi="Times New Roman" w:cs="Times New Roman"/>
          <w:b/>
          <w:bCs/>
          <w:i/>
          <w:iCs/>
        </w:rPr>
      </w:pPr>
    </w:p>
    <w:p w14:paraId="5B999A83" w14:textId="48600AE1" w:rsidR="0050137B" w:rsidRPr="004D6A76" w:rsidRDefault="003047B7" w:rsidP="00D21D77">
      <w:pPr>
        <w:spacing w:after="0" w:line="240" w:lineRule="auto"/>
        <w:jc w:val="both"/>
        <w:rPr>
          <w:rFonts w:ascii="Times New Roman" w:hAnsi="Times New Roman" w:cs="Times New Roman"/>
          <w:i/>
          <w:iCs/>
        </w:rPr>
      </w:pPr>
      <w:r w:rsidRPr="004D6A76">
        <w:rPr>
          <w:rFonts w:ascii="Times New Roman" w:hAnsi="Times New Roman" w:cs="Times New Roman"/>
          <w:i/>
          <w:iCs/>
        </w:rPr>
        <w:t>3.</w:t>
      </w:r>
      <w:r w:rsidR="009D4955" w:rsidRPr="004D6A76">
        <w:rPr>
          <w:rFonts w:ascii="Times New Roman" w:hAnsi="Times New Roman" w:cs="Times New Roman"/>
          <w:i/>
          <w:iCs/>
        </w:rPr>
        <w:t xml:space="preserve"> </w:t>
      </w:r>
      <w:r w:rsidR="0050137B" w:rsidRPr="004D6A76">
        <w:rPr>
          <w:rFonts w:ascii="Times New Roman" w:hAnsi="Times New Roman" w:cs="Times New Roman"/>
          <w:i/>
          <w:iCs/>
        </w:rPr>
        <w:t>In data 13 aprile 2017, per euro 200.000, Tizio acquista dalla società immobiliare Gamma un immobile, sito nel centro del comune di Torino, da destinare a sede della propria attività commerciale, pur essendo a conoscenza che detto immobile era gravato da un pignoramento per euro 50.000. Nel contratto la società Gamma dichiarava, tuttavia, che il pignoramento iscritto sull'immobile «era in corso di cancellazione» e che sarebbe stato suo onere provvedere alla cancellazione della trascrizione.</w:t>
      </w:r>
    </w:p>
    <w:p w14:paraId="27515951" w14:textId="008F2AEC" w:rsidR="0050137B" w:rsidRPr="004D6A76" w:rsidRDefault="0050137B" w:rsidP="00D21D77">
      <w:pPr>
        <w:spacing w:after="0" w:line="240" w:lineRule="auto"/>
        <w:jc w:val="both"/>
        <w:rPr>
          <w:rFonts w:ascii="Times New Roman" w:hAnsi="Times New Roman" w:cs="Times New Roman"/>
          <w:i/>
          <w:iCs/>
        </w:rPr>
      </w:pPr>
      <w:r w:rsidRPr="004D6A76">
        <w:rPr>
          <w:rFonts w:ascii="Times New Roman" w:hAnsi="Times New Roman" w:cs="Times New Roman"/>
          <w:i/>
          <w:iCs/>
        </w:rPr>
        <w:t xml:space="preserve">Successivamente, nell’ottobre del 2017, si rivolgeva all’istituto di credito Alfa per ottenere un mutuo di euro 80.000 al tasso fisso dell’1%, dichiarandosi disponibile all’iscrizione di garanzia ipotecaria sull'immobile acquistato qualche mese prima. In seguito al diniego dell’istituto di credito Alfa, Tizio appurava la non veridicità della circostanza riferita dalla società Gamma. Tizio, quindi, si rivolgeva alla finanziaria Beta per ottenere un finanziamento di euro 30.000 al tasso del 4% e, attingendo ai propri risparmi per ulteriori euro 20.000, provvedeva a cancellare il pignoramento. Tizio, quindi, posto il fatto che il venditore dell'immobile - per giunta società immobiliare e quindi professionalmente avvezza a compravendite immobiliari - pur essendosi contrattualmente impegnato a completare la pratica di cancellazione e pur avendo riscosso l'integrale corrispettivo della compravendita, non si era minimamente preoccupato della dovuta cancellazione, così palesemente violando il diritto assoluto dell'acquirente ad acquistare un bene immobile libero da vincoli giuridici e, quindi, il generale dovere del </w:t>
      </w:r>
      <w:proofErr w:type="spellStart"/>
      <w:r w:rsidRPr="004D6A76">
        <w:rPr>
          <w:rFonts w:ascii="Times New Roman" w:hAnsi="Times New Roman" w:cs="Times New Roman"/>
          <w:i/>
          <w:iCs/>
        </w:rPr>
        <w:t>neminem</w:t>
      </w:r>
      <w:proofErr w:type="spellEnd"/>
      <w:r w:rsidRPr="004D6A76">
        <w:rPr>
          <w:rFonts w:ascii="Times New Roman" w:hAnsi="Times New Roman" w:cs="Times New Roman"/>
          <w:i/>
          <w:iCs/>
        </w:rPr>
        <w:t xml:space="preserve"> </w:t>
      </w:r>
      <w:proofErr w:type="spellStart"/>
      <w:r w:rsidRPr="004D6A76">
        <w:rPr>
          <w:rFonts w:ascii="Times New Roman" w:hAnsi="Times New Roman" w:cs="Times New Roman"/>
          <w:i/>
          <w:iCs/>
        </w:rPr>
        <w:t>laedere</w:t>
      </w:r>
      <w:proofErr w:type="spellEnd"/>
      <w:r w:rsidRPr="004D6A76">
        <w:rPr>
          <w:rFonts w:ascii="Times New Roman" w:hAnsi="Times New Roman" w:cs="Times New Roman"/>
          <w:i/>
          <w:iCs/>
        </w:rPr>
        <w:t>, si rivolgeva ad un legale per conoscere le azioni esperibili nei confronti della società Gamma al fine di ottenere il ristoro sia dei danni contrattuali che extracontrattuali subiti.</w:t>
      </w:r>
      <w:r w:rsidR="006A33E5" w:rsidRPr="004D6A76">
        <w:rPr>
          <w:rFonts w:ascii="Times New Roman" w:hAnsi="Times New Roman" w:cs="Times New Roman"/>
          <w:i/>
          <w:iCs/>
        </w:rPr>
        <w:t xml:space="preserve"> </w:t>
      </w:r>
      <w:r w:rsidRPr="004D6A76">
        <w:rPr>
          <w:rFonts w:ascii="Times New Roman" w:hAnsi="Times New Roman" w:cs="Times New Roman"/>
          <w:i/>
          <w:iCs/>
        </w:rPr>
        <w:t>Il candidato assunte le vesti del legale di Tizio, individui la disciplina applicabile e le iniziative che Tizio potrebbe assumere.</w:t>
      </w:r>
    </w:p>
    <w:p w14:paraId="76DC33D6" w14:textId="77777777" w:rsidR="0050137B" w:rsidRPr="004D6A76" w:rsidRDefault="0050137B" w:rsidP="00D21D77">
      <w:pPr>
        <w:spacing w:after="0" w:line="240" w:lineRule="auto"/>
        <w:jc w:val="both"/>
        <w:rPr>
          <w:rFonts w:ascii="Times New Roman" w:hAnsi="Times New Roman" w:cs="Times New Roman"/>
          <w:i/>
          <w:iCs/>
        </w:rPr>
      </w:pPr>
    </w:p>
    <w:p w14:paraId="0A3E97A3" w14:textId="41F676EB" w:rsidR="0050137B" w:rsidRDefault="0050137B" w:rsidP="00D21D77">
      <w:pPr>
        <w:spacing w:after="0" w:line="240" w:lineRule="auto"/>
        <w:jc w:val="both"/>
        <w:rPr>
          <w:rFonts w:ascii="Times New Roman" w:hAnsi="Times New Roman" w:cs="Times New Roman"/>
          <w:i/>
          <w:iCs/>
        </w:rPr>
      </w:pPr>
    </w:p>
    <w:p w14:paraId="273CEC37" w14:textId="673EC176" w:rsidR="001D54B3" w:rsidRDefault="001D54B3" w:rsidP="00D21D77">
      <w:pPr>
        <w:spacing w:after="0" w:line="240" w:lineRule="auto"/>
        <w:jc w:val="both"/>
        <w:rPr>
          <w:rFonts w:ascii="Times New Roman" w:hAnsi="Times New Roman" w:cs="Times New Roman"/>
          <w:i/>
          <w:iCs/>
        </w:rPr>
      </w:pPr>
    </w:p>
    <w:p w14:paraId="6D90B0A5" w14:textId="77777777" w:rsidR="001D54B3" w:rsidRPr="001D54B3" w:rsidRDefault="001D54B3" w:rsidP="00D21D77">
      <w:pPr>
        <w:spacing w:after="0" w:line="240" w:lineRule="auto"/>
        <w:jc w:val="both"/>
        <w:rPr>
          <w:rFonts w:ascii="Times New Roman" w:hAnsi="Times New Roman" w:cs="Times New Roman"/>
          <w:i/>
          <w:iCs/>
        </w:rPr>
      </w:pPr>
    </w:p>
    <w:p w14:paraId="45E6998C" w14:textId="6B27A136" w:rsidR="00CB2A9F" w:rsidRPr="004D6A76" w:rsidRDefault="00CB2A9F" w:rsidP="00D21D77">
      <w:pPr>
        <w:spacing w:after="0" w:line="240" w:lineRule="auto"/>
        <w:jc w:val="both"/>
        <w:rPr>
          <w:rFonts w:ascii="Times New Roman" w:hAnsi="Times New Roman" w:cs="Times New Roman"/>
          <w:u w:val="single"/>
        </w:rPr>
      </w:pPr>
      <w:r w:rsidRPr="004D6A76">
        <w:rPr>
          <w:rFonts w:ascii="Times New Roman" w:hAnsi="Times New Roman" w:cs="Times New Roman"/>
          <w:u w:val="single"/>
        </w:rPr>
        <w:lastRenderedPageBreak/>
        <w:t xml:space="preserve">Diritto penale </w:t>
      </w:r>
    </w:p>
    <w:p w14:paraId="6A6075CC" w14:textId="77777777" w:rsidR="009D4955" w:rsidRPr="001D54B3" w:rsidRDefault="009D4955" w:rsidP="00D21D77">
      <w:pPr>
        <w:spacing w:after="0" w:line="240" w:lineRule="auto"/>
        <w:jc w:val="both"/>
        <w:rPr>
          <w:rFonts w:ascii="Times New Roman" w:hAnsi="Times New Roman" w:cs="Times New Roman"/>
          <w:b/>
          <w:bCs/>
          <w:i/>
          <w:iCs/>
        </w:rPr>
      </w:pPr>
    </w:p>
    <w:p w14:paraId="41466838" w14:textId="765A10E4" w:rsidR="00CB2A9F" w:rsidRPr="004D6A76" w:rsidRDefault="003047B7" w:rsidP="00D21D77">
      <w:pPr>
        <w:spacing w:after="0" w:line="240" w:lineRule="auto"/>
        <w:jc w:val="both"/>
        <w:rPr>
          <w:rFonts w:ascii="Times New Roman" w:hAnsi="Times New Roman" w:cs="Times New Roman"/>
          <w:i/>
          <w:iCs/>
        </w:rPr>
      </w:pPr>
      <w:r w:rsidRPr="004D6A76">
        <w:rPr>
          <w:rFonts w:ascii="Times New Roman" w:hAnsi="Times New Roman" w:cs="Times New Roman"/>
          <w:i/>
          <w:iCs/>
        </w:rPr>
        <w:t>1.</w:t>
      </w:r>
      <w:r w:rsidR="009D4955" w:rsidRPr="004D6A76">
        <w:rPr>
          <w:rFonts w:ascii="Times New Roman" w:hAnsi="Times New Roman" w:cs="Times New Roman"/>
          <w:i/>
          <w:iCs/>
        </w:rPr>
        <w:t xml:space="preserve"> </w:t>
      </w:r>
      <w:r w:rsidR="00CB2A9F" w:rsidRPr="004D6A76">
        <w:rPr>
          <w:rFonts w:ascii="Times New Roman" w:hAnsi="Times New Roman" w:cs="Times New Roman"/>
          <w:i/>
          <w:iCs/>
        </w:rPr>
        <w:t>Tizio, ristoratore, si reca da un legale per rappresentare quanto segue. A seguito di un controllo effettuato dalla polizia giudiziaria presso il proprio ristorante venivano rinvenuti diversi alimenti surgelati, presenti nella cucina. Gli operanti contestavano che nei men</w:t>
      </w:r>
      <w:r w:rsidR="00F732F6" w:rsidRPr="004D6A76">
        <w:rPr>
          <w:rFonts w:ascii="Times New Roman" w:hAnsi="Times New Roman" w:cs="Times New Roman"/>
          <w:i/>
          <w:iCs/>
        </w:rPr>
        <w:t>ù</w:t>
      </w:r>
      <w:r w:rsidR="00CB2A9F" w:rsidRPr="004D6A76">
        <w:rPr>
          <w:rFonts w:ascii="Times New Roman" w:hAnsi="Times New Roman" w:cs="Times New Roman"/>
          <w:i/>
          <w:iCs/>
        </w:rPr>
        <w:t xml:space="preserve"> presenti nella sala del ristorante non erano indicati gli alimenti surgelati, che venivano quindi posti sotto sequestro. Venivano altresì rinvenuti e posti in sequestro alcuni granchi, aragoste ed astici detenuti vivi all’interno di un frigorifero a temperature prossime agli zero gradi centigradi. Il candidato, assunte le vesti del legale di tizio, esamini e illustri i profili di possibile rilevanza penale che emergono nel caso concreto e prospetti una linea difensiva, comprensiva delle iniziative che possono essere assunte.</w:t>
      </w:r>
    </w:p>
    <w:p w14:paraId="537E51A8" w14:textId="77777777" w:rsidR="009D4955" w:rsidRPr="004D6A76" w:rsidRDefault="009D4955" w:rsidP="00D21D77">
      <w:pPr>
        <w:spacing w:after="0" w:line="240" w:lineRule="auto"/>
        <w:jc w:val="both"/>
        <w:rPr>
          <w:rFonts w:ascii="Times New Roman" w:hAnsi="Times New Roman" w:cs="Times New Roman"/>
          <w:i/>
          <w:iCs/>
        </w:rPr>
      </w:pPr>
    </w:p>
    <w:p w14:paraId="4775DAE0" w14:textId="7D2E4BB0" w:rsidR="003047B7" w:rsidRPr="004D6A76" w:rsidRDefault="007D7B8B" w:rsidP="00D21D77">
      <w:pPr>
        <w:spacing w:after="0" w:line="240" w:lineRule="auto"/>
        <w:jc w:val="both"/>
        <w:rPr>
          <w:rFonts w:ascii="Times New Roman" w:hAnsi="Times New Roman" w:cs="Times New Roman"/>
          <w:i/>
          <w:iCs/>
        </w:rPr>
      </w:pPr>
      <w:r w:rsidRPr="004D6A76">
        <w:rPr>
          <w:rFonts w:ascii="Times New Roman" w:hAnsi="Times New Roman" w:cs="Times New Roman"/>
          <w:i/>
          <w:iCs/>
        </w:rPr>
        <w:t>2.</w:t>
      </w:r>
      <w:r w:rsidR="009D4955" w:rsidRPr="004D6A76">
        <w:rPr>
          <w:rFonts w:ascii="Times New Roman" w:hAnsi="Times New Roman" w:cs="Times New Roman"/>
          <w:i/>
          <w:iCs/>
        </w:rPr>
        <w:t xml:space="preserve"> </w:t>
      </w:r>
      <w:r w:rsidR="003047B7" w:rsidRPr="004D6A76">
        <w:rPr>
          <w:rFonts w:ascii="Times New Roman" w:hAnsi="Times New Roman" w:cs="Times New Roman"/>
          <w:i/>
          <w:iCs/>
        </w:rPr>
        <w:t>Caio si reca presso la gioielleria di Tizio proponendo a quest’ultimo l’acquisto di un prezioso e antico bracciale di brillanti, ad un prezzo insolitamente vantaggioso per quel tipo di gioiello.  Caio giustifica tale offerta sostenendo che il bracciale sarebbe appartenuto alla sua famiglia e che a malincuore deve venderlo perché oppresso dai debiti.</w:t>
      </w:r>
      <w:r w:rsidR="006A33E5" w:rsidRPr="004D6A76">
        <w:rPr>
          <w:rFonts w:ascii="Times New Roman" w:hAnsi="Times New Roman" w:cs="Times New Roman"/>
          <w:i/>
          <w:iCs/>
        </w:rPr>
        <w:t xml:space="preserve"> </w:t>
      </w:r>
      <w:r w:rsidR="003047B7" w:rsidRPr="004D6A76">
        <w:rPr>
          <w:rFonts w:ascii="Times New Roman" w:hAnsi="Times New Roman" w:cs="Times New Roman"/>
          <w:i/>
          <w:iCs/>
        </w:rPr>
        <w:t>Tizio acquista il bracciale e lo espone in una vetrina interna al negozio, accanto ad altri gioielli antichi.</w:t>
      </w:r>
      <w:r w:rsidR="006A33E5" w:rsidRPr="004D6A76">
        <w:rPr>
          <w:rFonts w:ascii="Times New Roman" w:hAnsi="Times New Roman" w:cs="Times New Roman"/>
          <w:i/>
          <w:iCs/>
        </w:rPr>
        <w:t xml:space="preserve"> </w:t>
      </w:r>
      <w:r w:rsidR="003047B7" w:rsidRPr="004D6A76">
        <w:rPr>
          <w:rFonts w:ascii="Times New Roman" w:hAnsi="Times New Roman" w:cs="Times New Roman"/>
          <w:i/>
          <w:iCs/>
        </w:rPr>
        <w:t xml:space="preserve">A distanza di mesi una signora entra nella gioielleria e riconosce il bracciale esposto come proprio. La medesima, tempo addietro, aveva sporto denuncia per il furto di alcuni gioielli, tra cui il bracciale in questione del quale al momento della denuncia aveva anche prodotto una fotografia. Accertata questa circostanza, </w:t>
      </w:r>
      <w:r w:rsidR="00A82A45" w:rsidRPr="004D6A76">
        <w:rPr>
          <w:rFonts w:ascii="Times New Roman" w:hAnsi="Times New Roman" w:cs="Times New Roman"/>
          <w:i/>
          <w:iCs/>
        </w:rPr>
        <w:t xml:space="preserve">viene avviato </w:t>
      </w:r>
      <w:r w:rsidR="003047B7" w:rsidRPr="004D6A76">
        <w:rPr>
          <w:rFonts w:ascii="Times New Roman" w:hAnsi="Times New Roman" w:cs="Times New Roman"/>
          <w:i/>
          <w:iCs/>
        </w:rPr>
        <w:t>a carico di Tizio un procedimento penale per il delitto di ricettazione.</w:t>
      </w:r>
      <w:r w:rsidR="006A33E5" w:rsidRPr="004D6A76">
        <w:rPr>
          <w:rFonts w:ascii="Times New Roman" w:hAnsi="Times New Roman" w:cs="Times New Roman"/>
          <w:i/>
          <w:iCs/>
        </w:rPr>
        <w:t xml:space="preserve"> </w:t>
      </w:r>
      <w:r w:rsidR="003047B7" w:rsidRPr="004D6A76">
        <w:rPr>
          <w:rFonts w:ascii="Times New Roman" w:hAnsi="Times New Roman" w:cs="Times New Roman"/>
          <w:i/>
          <w:iCs/>
        </w:rPr>
        <w:t>Il candidato, assunte le vesti del legale di tizio, esamini e illustri i profili di possibile rilevanza penale che emergono nel caso concreto e prospetti una linea difensiva, comprensiva delle iniziative che possono essere assunte.</w:t>
      </w:r>
    </w:p>
    <w:p w14:paraId="597A3418" w14:textId="613AACF9" w:rsidR="007D7B8B" w:rsidRPr="004D6A76" w:rsidRDefault="007D7B8B" w:rsidP="00D21D77">
      <w:pPr>
        <w:spacing w:after="0" w:line="240" w:lineRule="auto"/>
        <w:jc w:val="both"/>
        <w:rPr>
          <w:rFonts w:ascii="Times New Roman" w:hAnsi="Times New Roman" w:cs="Times New Roman"/>
          <w:i/>
          <w:iCs/>
          <w:color w:val="FF0000"/>
        </w:rPr>
      </w:pPr>
    </w:p>
    <w:p w14:paraId="54BEE611" w14:textId="5A50283D" w:rsidR="003047B7" w:rsidRPr="004D6A76" w:rsidRDefault="007D7B8B" w:rsidP="006A33E5">
      <w:pPr>
        <w:pStyle w:val="NormaleWeb"/>
        <w:spacing w:before="0" w:beforeAutospacing="0" w:after="0" w:afterAutospacing="0"/>
        <w:jc w:val="both"/>
        <w:rPr>
          <w:i/>
          <w:iCs/>
          <w:sz w:val="22"/>
          <w:szCs w:val="22"/>
        </w:rPr>
      </w:pPr>
      <w:r w:rsidRPr="004D6A76">
        <w:rPr>
          <w:i/>
          <w:iCs/>
          <w:sz w:val="22"/>
          <w:szCs w:val="22"/>
        </w:rPr>
        <w:t>3.</w:t>
      </w:r>
      <w:r w:rsidR="009D4955" w:rsidRPr="004D6A76">
        <w:rPr>
          <w:i/>
          <w:iCs/>
          <w:sz w:val="22"/>
          <w:szCs w:val="22"/>
        </w:rPr>
        <w:t xml:space="preserve"> </w:t>
      </w:r>
      <w:r w:rsidR="003047B7" w:rsidRPr="004D6A76">
        <w:rPr>
          <w:i/>
          <w:iCs/>
          <w:sz w:val="22"/>
          <w:szCs w:val="22"/>
        </w:rPr>
        <w:t xml:space="preserve">Tizio, in qualità di Presidente del consiglio di amministrazione dell'azienda pubblica di trasporti Gamma </w:t>
      </w:r>
      <w:proofErr w:type="spellStart"/>
      <w:r w:rsidR="003047B7" w:rsidRPr="004D6A76">
        <w:rPr>
          <w:i/>
          <w:iCs/>
          <w:sz w:val="22"/>
          <w:szCs w:val="22"/>
        </w:rPr>
        <w:t>s.r.l</w:t>
      </w:r>
      <w:proofErr w:type="spellEnd"/>
      <w:r w:rsidR="003047B7" w:rsidRPr="004D6A76">
        <w:rPr>
          <w:i/>
          <w:iCs/>
          <w:sz w:val="22"/>
          <w:szCs w:val="22"/>
        </w:rPr>
        <w:t>, in ragione del suo ruolo all'interno della predetta azienda, utilizzava un'autovettura di servizio a sua disposizione fra il dicembre 2011 e l'agosto 2012. Da indagini di PG avviate a seguito della denuncia di alcuni dipendenti veniva accertato che la predetta autovettura era stata utilizzata per esigenze strettamente personali (anche in ore serali ed in giorni festivi) come, ad esempio, accompagnare in diversi luoghi la figlia e la moglie e per recarsi dalla propria abitazione alla sede del Municipio di Kappa – comune del quale era Sindaco - dove il veicolo veniva parcheggiato durante l'espletamento dei suoi impegni istituzionali.</w:t>
      </w:r>
      <w:r w:rsidR="006A33E5" w:rsidRPr="004D6A76">
        <w:rPr>
          <w:i/>
          <w:iCs/>
          <w:sz w:val="22"/>
          <w:szCs w:val="22"/>
        </w:rPr>
        <w:t xml:space="preserve"> </w:t>
      </w:r>
      <w:r w:rsidR="003047B7" w:rsidRPr="004D6A76">
        <w:rPr>
          <w:i/>
          <w:iCs/>
          <w:sz w:val="22"/>
          <w:szCs w:val="22"/>
        </w:rPr>
        <w:t>Il candidato, assunte le vesti del legale di tizio, esamini e illustri i profili di possibile rilevanza penale che emergono nel caso concreto e prospetti una linea difensiva, comprensiva delle iniziative che possono essere assunte.</w:t>
      </w:r>
    </w:p>
    <w:p w14:paraId="54B7A69C" w14:textId="77777777" w:rsidR="00933635" w:rsidRPr="001D54B3" w:rsidRDefault="00933635" w:rsidP="00D21D77">
      <w:pPr>
        <w:spacing w:after="0" w:line="240" w:lineRule="auto"/>
        <w:jc w:val="both"/>
        <w:rPr>
          <w:rFonts w:ascii="Times New Roman" w:hAnsi="Times New Roman" w:cs="Times New Roman"/>
          <w:color w:val="FF0000"/>
        </w:rPr>
      </w:pPr>
    </w:p>
    <w:p w14:paraId="5BD32338" w14:textId="0903ABBD" w:rsidR="00373BED" w:rsidRPr="004D6A76" w:rsidRDefault="00CB2A9F" w:rsidP="00D21D77">
      <w:pPr>
        <w:spacing w:after="0" w:line="240" w:lineRule="auto"/>
        <w:jc w:val="both"/>
        <w:rPr>
          <w:rFonts w:ascii="Times New Roman" w:hAnsi="Times New Roman" w:cs="Times New Roman"/>
          <w:u w:val="single"/>
        </w:rPr>
      </w:pPr>
      <w:r w:rsidRPr="004D6A76">
        <w:rPr>
          <w:rFonts w:ascii="Times New Roman" w:hAnsi="Times New Roman" w:cs="Times New Roman"/>
          <w:u w:val="single"/>
        </w:rPr>
        <w:t xml:space="preserve">Diritto amministrativo </w:t>
      </w:r>
    </w:p>
    <w:p w14:paraId="7ED78290" w14:textId="77777777" w:rsidR="009D4955" w:rsidRPr="001D54B3" w:rsidRDefault="009D4955" w:rsidP="00D21D77">
      <w:pPr>
        <w:spacing w:after="0" w:line="240" w:lineRule="auto"/>
        <w:jc w:val="both"/>
        <w:rPr>
          <w:rFonts w:ascii="Times New Roman" w:hAnsi="Times New Roman" w:cs="Times New Roman"/>
        </w:rPr>
      </w:pPr>
    </w:p>
    <w:p w14:paraId="54EF6837" w14:textId="7E3A527C" w:rsidR="007D7B8B" w:rsidRPr="004D6A76" w:rsidRDefault="007D7B8B" w:rsidP="00D21D77">
      <w:pPr>
        <w:spacing w:after="0" w:line="240" w:lineRule="auto"/>
        <w:jc w:val="both"/>
        <w:rPr>
          <w:rFonts w:ascii="Times New Roman" w:hAnsi="Times New Roman" w:cs="Times New Roman"/>
          <w:i/>
          <w:iCs/>
        </w:rPr>
      </w:pPr>
      <w:r w:rsidRPr="004D6A76">
        <w:rPr>
          <w:rFonts w:ascii="Times New Roman" w:hAnsi="Times New Roman" w:cs="Times New Roman"/>
          <w:i/>
          <w:iCs/>
        </w:rPr>
        <w:t>1.</w:t>
      </w:r>
      <w:r w:rsidR="009D4955" w:rsidRPr="004D6A76">
        <w:rPr>
          <w:rFonts w:ascii="Times New Roman" w:hAnsi="Times New Roman" w:cs="Times New Roman"/>
          <w:i/>
          <w:iCs/>
        </w:rPr>
        <w:t xml:space="preserve"> </w:t>
      </w:r>
      <w:r w:rsidRPr="004D6A76">
        <w:rPr>
          <w:rFonts w:ascii="Times New Roman" w:hAnsi="Times New Roman" w:cs="Times New Roman"/>
          <w:i/>
          <w:iCs/>
        </w:rPr>
        <w:t>Una società a partecipazione pubblica locale, a seguito di gara pubblica, ha affidato i lavori di ristrutturazione e manutenzione oltre che la gestione di un importante centro sportivo comunale, ad un soggetto privato con una concessione di costruzione e gestione di durata decennale. A partire dal 1° gennaio 2020, il concessionario, anche a causa di periodi di chiusura forzata 4 determinati dai provvedimenti governativi per la prevenzione del contagio da COVID-19, ha accumulato una serie di morosità nel pagamento del canone di concessione previsto in favore della società pubblica, ed è rimasto inadempiente rispetto all’obbligo contrattualmente assunto di porre in essere le attività di manutenzione. La società pubblica si reca da un legale, per chiedere se, essendo venuta meno la fiducia nel concessionario e data la rilevanza pubblica del centro sportivo, vi siano i presupposti per esercitare una revoca della concessione oppure se vi siano altri modi per porre fine al rapporto concessorio e quali rischi la società si assumerebbe nel farlo. Esprima il candidato un parere al riguardo, soffermandosi sulle conseguenze per l’assistito delle varie opzioni percorribili, esaminando anche i profili di giurisdizione inerenti ad azioni legali conseguenti alla decisione della società a partecipazione pubblica di porre fine al contratto di concessione.</w:t>
      </w:r>
    </w:p>
    <w:p w14:paraId="7BEF9405" w14:textId="7F7DE2D0" w:rsidR="007D7B8B" w:rsidRPr="004D6A76" w:rsidRDefault="007D7B8B" w:rsidP="00D21D77">
      <w:pPr>
        <w:spacing w:after="0" w:line="240" w:lineRule="auto"/>
        <w:jc w:val="both"/>
        <w:rPr>
          <w:rFonts w:ascii="Times New Roman" w:hAnsi="Times New Roman" w:cs="Times New Roman"/>
          <w:i/>
          <w:iCs/>
          <w:u w:val="single"/>
        </w:rPr>
      </w:pPr>
    </w:p>
    <w:p w14:paraId="07A659ED" w14:textId="1C1FAA12" w:rsidR="00373BED" w:rsidRPr="004D6A76" w:rsidRDefault="007D7B8B" w:rsidP="00D21D77">
      <w:pPr>
        <w:spacing w:after="0" w:line="240" w:lineRule="auto"/>
        <w:jc w:val="both"/>
        <w:rPr>
          <w:rFonts w:ascii="Times New Roman" w:hAnsi="Times New Roman" w:cs="Times New Roman"/>
          <w:i/>
          <w:iCs/>
        </w:rPr>
      </w:pPr>
      <w:r w:rsidRPr="004D6A76">
        <w:rPr>
          <w:rFonts w:ascii="Times New Roman" w:hAnsi="Times New Roman" w:cs="Times New Roman"/>
          <w:i/>
          <w:iCs/>
        </w:rPr>
        <w:t>2.</w:t>
      </w:r>
      <w:r w:rsidR="009D4955" w:rsidRPr="004D6A76">
        <w:rPr>
          <w:rFonts w:ascii="Times New Roman" w:hAnsi="Times New Roman" w:cs="Times New Roman"/>
          <w:i/>
          <w:iCs/>
        </w:rPr>
        <w:t xml:space="preserve"> </w:t>
      </w:r>
      <w:r w:rsidR="00373BED" w:rsidRPr="004D6A76">
        <w:rPr>
          <w:rFonts w:ascii="Times New Roman" w:hAnsi="Times New Roman" w:cs="Times New Roman"/>
          <w:i/>
          <w:iCs/>
        </w:rPr>
        <w:t xml:space="preserve">I comproprietari </w:t>
      </w:r>
      <w:r w:rsidR="009B0FC7">
        <w:rPr>
          <w:rFonts w:ascii="Times New Roman" w:hAnsi="Times New Roman" w:cs="Times New Roman"/>
          <w:i/>
          <w:iCs/>
        </w:rPr>
        <w:t xml:space="preserve">di un </w:t>
      </w:r>
      <w:r w:rsidR="00373BED" w:rsidRPr="004D6A76">
        <w:rPr>
          <w:rFonts w:ascii="Times New Roman" w:hAnsi="Times New Roman" w:cs="Times New Roman"/>
          <w:i/>
          <w:iCs/>
        </w:rPr>
        <w:t>immobile sito nel centro storico cittadino del Comune di Alfa decidono di procedere all’ancoraggio sul tetto del loro edificio di moduli fotovoltaici</w:t>
      </w:r>
      <w:r w:rsidR="00E85A01">
        <w:rPr>
          <w:rFonts w:ascii="Times New Roman" w:hAnsi="Times New Roman" w:cs="Times New Roman"/>
          <w:i/>
          <w:iCs/>
        </w:rPr>
        <w:t>, posizionati</w:t>
      </w:r>
      <w:r w:rsidR="00373BED" w:rsidRPr="004D6A76">
        <w:rPr>
          <w:rFonts w:ascii="Times New Roman" w:hAnsi="Times New Roman" w:cs="Times New Roman"/>
          <w:i/>
          <w:iCs/>
        </w:rPr>
        <w:t xml:space="preserve"> sulla copertura del tetto al fine di realizzare un completamento dei lavori di ristrutturazione, grazie ai quali tutti i servizi (luce, acqua, riscaldamento) verranno alimentati dall’impianto fotovoltaico. A tal fine possono documentare che hanno conferito incarico alla Società Beta, che si è interessata - per esplicita clausola contrattuale - di ogni aspetto autorizzativo ed esecutivo dell’opera</w:t>
      </w:r>
      <w:r w:rsidR="004F5157">
        <w:rPr>
          <w:rFonts w:ascii="Times New Roman" w:hAnsi="Times New Roman" w:cs="Times New Roman"/>
          <w:i/>
          <w:iCs/>
        </w:rPr>
        <w:t>, compresa l’individuazione e la remunerazione de</w:t>
      </w:r>
      <w:r w:rsidR="00373BED" w:rsidRPr="004D6A76">
        <w:rPr>
          <w:rFonts w:ascii="Times New Roman" w:hAnsi="Times New Roman" w:cs="Times New Roman"/>
          <w:i/>
          <w:iCs/>
        </w:rPr>
        <w:t xml:space="preserve">l </w:t>
      </w:r>
      <w:r w:rsidR="00373BED" w:rsidRPr="004D6A76">
        <w:rPr>
          <w:rFonts w:ascii="Times New Roman" w:hAnsi="Times New Roman" w:cs="Times New Roman"/>
          <w:i/>
          <w:iCs/>
        </w:rPr>
        <w:lastRenderedPageBreak/>
        <w:t xml:space="preserve">professionista responsabile delle asseverazioni necessarie in sede di SCIA (Segnalazione Certificata di Inizio Attività). L’Ufficio Tecnico del Comune contesta la legittimità dell’intervento, in particolare deducendo che per tutta la Zona Omogenea del Centro Storico la installazione di pannelli solari fotovoltaici sul tetto (in quanto visibili dalla strada pubblica) è risultata oggetto di disciplina di divieto da parte del Consiglio Comunale, in sede di approvazione di una specifica Variante al PRG (Piano Regolatore Generale) del Comune; con la precisazione che l’iter di formazione della Variante si è perfezionato da oltre un anno, anche con la approvazione finale da parte dei competenti organi della Regione. I comproprietari si rivolgono al </w:t>
      </w:r>
      <w:r w:rsidR="00FF1D46">
        <w:rPr>
          <w:rFonts w:ascii="Times New Roman" w:hAnsi="Times New Roman" w:cs="Times New Roman"/>
          <w:i/>
          <w:iCs/>
        </w:rPr>
        <w:t>l</w:t>
      </w:r>
      <w:r w:rsidR="00373BED" w:rsidRPr="004D6A76">
        <w:rPr>
          <w:rFonts w:ascii="Times New Roman" w:hAnsi="Times New Roman" w:cs="Times New Roman"/>
          <w:i/>
          <w:iCs/>
        </w:rPr>
        <w:t xml:space="preserve">egale di fiducia per conoscere quali siano gli strumenti di tutela utilizzabili, anche al fine di evitare la applicazione delle sanzioni minacciate dal Comune. Il candidato, assunte le vesti del legale dei comproprietari, risponda al quesito illustrando la linea difensiva più opportuna. </w:t>
      </w:r>
    </w:p>
    <w:p w14:paraId="13D4A0E2" w14:textId="77777777" w:rsidR="00373BED" w:rsidRPr="004D6A76" w:rsidRDefault="00373BED" w:rsidP="00D21D77">
      <w:pPr>
        <w:spacing w:after="0" w:line="240" w:lineRule="auto"/>
        <w:jc w:val="both"/>
        <w:rPr>
          <w:rFonts w:ascii="Times New Roman" w:hAnsi="Times New Roman" w:cs="Times New Roman"/>
          <w:i/>
          <w:iCs/>
        </w:rPr>
      </w:pPr>
    </w:p>
    <w:p w14:paraId="5BDC007F" w14:textId="52FC3352" w:rsidR="00373BED" w:rsidRPr="004D6A76" w:rsidRDefault="007D7B8B" w:rsidP="009D4955">
      <w:pPr>
        <w:spacing w:after="0" w:line="240" w:lineRule="auto"/>
        <w:jc w:val="both"/>
        <w:rPr>
          <w:rFonts w:ascii="Times New Roman" w:hAnsi="Times New Roman" w:cs="Times New Roman"/>
          <w:i/>
          <w:iCs/>
        </w:rPr>
      </w:pPr>
      <w:r w:rsidRPr="004D6A76">
        <w:rPr>
          <w:rFonts w:ascii="Times New Roman" w:hAnsi="Times New Roman" w:cs="Times New Roman"/>
          <w:i/>
          <w:iCs/>
        </w:rPr>
        <w:t>3.</w:t>
      </w:r>
      <w:r w:rsidR="009D4955" w:rsidRPr="004D6A76">
        <w:rPr>
          <w:rFonts w:ascii="Times New Roman" w:hAnsi="Times New Roman" w:cs="Times New Roman"/>
          <w:i/>
          <w:iCs/>
        </w:rPr>
        <w:t xml:space="preserve"> </w:t>
      </w:r>
      <w:r w:rsidR="00373BED" w:rsidRPr="004D6A76">
        <w:rPr>
          <w:rFonts w:ascii="Times New Roman" w:hAnsi="Times New Roman" w:cs="Times New Roman"/>
          <w:i/>
          <w:iCs/>
        </w:rPr>
        <w:t xml:space="preserve">La Società Alfa intende realizzare un intervento edilizio su un’ampia porzione del territorio del Comune Beta, che richiede la sottoscrizione di una convenzione di lottizzazione approvata dal Consiglio Comunale in attuazione delle previsioni del PRG (Piano Regolatore Generale). La convenzione quantifica anche gli oneri di urbanizzazione che devono essere versati al Comune. La Società Alfa intende contestare, in corso di esecuzione, la misura degli oneri di urbanizzazione, in particolare contestando la natura di alcune opere di viabilità a lei addossate. A tal fine è in grado di esibire una nota, che propone in via transattiva una riduzione parziale della somma dovuta. La nota è sottoscritta per conoscenza dal RUP del Comune. Il candidato, assunte le vesti di legale della Società Alfa, esprima il suo parere su quale sia la possibile azione giudiziaria contro il Comune Beta e sulla fondatezza della pretesa di restituzione parziale degli oneri di urbanizzazione già versati. </w:t>
      </w:r>
    </w:p>
    <w:p w14:paraId="52848C29" w14:textId="77777777" w:rsidR="00373BED" w:rsidRPr="00D21D77" w:rsidRDefault="00373BED" w:rsidP="00D21D77">
      <w:pPr>
        <w:spacing w:after="0" w:line="240" w:lineRule="auto"/>
        <w:rPr>
          <w:rFonts w:ascii="Times New Roman" w:hAnsi="Times New Roman" w:cs="Times New Roman"/>
          <w:sz w:val="24"/>
          <w:szCs w:val="24"/>
        </w:rPr>
      </w:pPr>
    </w:p>
    <w:p w14:paraId="726DD447" w14:textId="1E175038" w:rsidR="001E3D12" w:rsidRPr="00D21D77" w:rsidRDefault="001E3D12" w:rsidP="00D21D77">
      <w:pPr>
        <w:spacing w:after="0" w:line="240" w:lineRule="auto"/>
        <w:rPr>
          <w:rFonts w:ascii="Times New Roman" w:hAnsi="Times New Roman" w:cs="Times New Roman"/>
          <w:sz w:val="24"/>
          <w:szCs w:val="24"/>
        </w:rPr>
      </w:pPr>
    </w:p>
    <w:p w14:paraId="7F6D2BB6" w14:textId="4231FE90" w:rsidR="00F732F6" w:rsidRPr="00D21D77" w:rsidRDefault="00FE7FFB" w:rsidP="00D21D77">
      <w:pPr>
        <w:pStyle w:val="Paragrafoelenco"/>
        <w:numPr>
          <w:ilvl w:val="0"/>
          <w:numId w:val="1"/>
        </w:numPr>
        <w:spacing w:after="0" w:line="240" w:lineRule="auto"/>
        <w:rPr>
          <w:rFonts w:ascii="Times New Roman" w:hAnsi="Times New Roman" w:cs="Times New Roman"/>
          <w:b/>
          <w:bCs/>
          <w:sz w:val="24"/>
          <w:szCs w:val="24"/>
        </w:rPr>
      </w:pPr>
      <w:r w:rsidRPr="00D21D77">
        <w:rPr>
          <w:rFonts w:ascii="Times New Roman" w:hAnsi="Times New Roman" w:cs="Times New Roman"/>
          <w:b/>
          <w:bCs/>
          <w:sz w:val="24"/>
          <w:szCs w:val="24"/>
        </w:rPr>
        <w:t>Materie oggetto de</w:t>
      </w:r>
      <w:r w:rsidR="00111848">
        <w:rPr>
          <w:rFonts w:ascii="Times New Roman" w:hAnsi="Times New Roman" w:cs="Times New Roman"/>
          <w:b/>
          <w:bCs/>
          <w:sz w:val="24"/>
          <w:szCs w:val="24"/>
        </w:rPr>
        <w:t>i</w:t>
      </w:r>
      <w:r w:rsidRPr="00D21D77">
        <w:rPr>
          <w:rFonts w:ascii="Times New Roman" w:hAnsi="Times New Roman" w:cs="Times New Roman"/>
          <w:b/>
          <w:bCs/>
          <w:sz w:val="24"/>
          <w:szCs w:val="24"/>
        </w:rPr>
        <w:t xml:space="preserve"> quesit</w:t>
      </w:r>
      <w:r w:rsidR="00111848">
        <w:rPr>
          <w:rFonts w:ascii="Times New Roman" w:hAnsi="Times New Roman" w:cs="Times New Roman"/>
          <w:b/>
          <w:bCs/>
          <w:sz w:val="24"/>
          <w:szCs w:val="24"/>
        </w:rPr>
        <w:t>i</w:t>
      </w:r>
    </w:p>
    <w:p w14:paraId="22BA5701" w14:textId="0B80263B" w:rsidR="00FE7FFB" w:rsidRPr="00D21D77" w:rsidRDefault="00FE7FFB" w:rsidP="00D21D77">
      <w:pPr>
        <w:spacing w:after="0" w:line="240" w:lineRule="auto"/>
        <w:rPr>
          <w:rFonts w:ascii="Times New Roman" w:hAnsi="Times New Roman" w:cs="Times New Roman"/>
          <w:b/>
          <w:bCs/>
          <w:sz w:val="24"/>
          <w:szCs w:val="24"/>
        </w:rPr>
      </w:pPr>
    </w:p>
    <w:p w14:paraId="4E474C05" w14:textId="4EFB3BE2" w:rsidR="00FE7FFB" w:rsidRDefault="00FE7FFB" w:rsidP="00D21D77">
      <w:pPr>
        <w:spacing w:after="0" w:line="240" w:lineRule="auto"/>
        <w:jc w:val="both"/>
        <w:rPr>
          <w:rFonts w:ascii="Times New Roman" w:hAnsi="Times New Roman" w:cs="Times New Roman"/>
          <w:sz w:val="24"/>
          <w:szCs w:val="24"/>
        </w:rPr>
      </w:pPr>
      <w:r w:rsidRPr="00D21D77">
        <w:rPr>
          <w:rFonts w:ascii="Times New Roman" w:hAnsi="Times New Roman" w:cs="Times New Roman"/>
          <w:sz w:val="24"/>
          <w:szCs w:val="24"/>
        </w:rPr>
        <w:t xml:space="preserve">Per quanto riguarda </w:t>
      </w:r>
      <w:r w:rsidR="00FF6623" w:rsidRPr="00D21D77">
        <w:rPr>
          <w:rFonts w:ascii="Times New Roman" w:hAnsi="Times New Roman" w:cs="Times New Roman"/>
          <w:sz w:val="24"/>
          <w:szCs w:val="24"/>
        </w:rPr>
        <w:t xml:space="preserve">il </w:t>
      </w:r>
      <w:r w:rsidR="00FF6623" w:rsidRPr="001D54B3">
        <w:rPr>
          <w:rFonts w:ascii="Times New Roman" w:hAnsi="Times New Roman" w:cs="Times New Roman"/>
          <w:i/>
          <w:iCs/>
          <w:sz w:val="24"/>
          <w:szCs w:val="24"/>
        </w:rPr>
        <w:t>diritto civile</w:t>
      </w:r>
      <w:r w:rsidR="00FF6623" w:rsidRPr="00D21D77">
        <w:rPr>
          <w:rFonts w:ascii="Times New Roman" w:hAnsi="Times New Roman" w:cs="Times New Roman"/>
          <w:sz w:val="24"/>
          <w:szCs w:val="24"/>
        </w:rPr>
        <w:t xml:space="preserve"> e il </w:t>
      </w:r>
      <w:r w:rsidR="00FF6623" w:rsidRPr="001D54B3">
        <w:rPr>
          <w:rFonts w:ascii="Times New Roman" w:hAnsi="Times New Roman" w:cs="Times New Roman"/>
          <w:i/>
          <w:iCs/>
          <w:sz w:val="24"/>
          <w:szCs w:val="24"/>
        </w:rPr>
        <w:t>diritto penale</w:t>
      </w:r>
      <w:r w:rsidR="00FF6623" w:rsidRPr="00D21D77">
        <w:rPr>
          <w:rFonts w:ascii="Times New Roman" w:hAnsi="Times New Roman" w:cs="Times New Roman"/>
          <w:sz w:val="24"/>
          <w:szCs w:val="24"/>
        </w:rPr>
        <w:t xml:space="preserve">, </w:t>
      </w:r>
      <w:r w:rsidR="003E1260" w:rsidRPr="00D21D77">
        <w:rPr>
          <w:rFonts w:ascii="Times New Roman" w:hAnsi="Times New Roman" w:cs="Times New Roman"/>
          <w:sz w:val="24"/>
          <w:szCs w:val="24"/>
        </w:rPr>
        <w:t xml:space="preserve">la </w:t>
      </w:r>
      <w:r w:rsidR="00AC3829" w:rsidRPr="00D21D77">
        <w:rPr>
          <w:rFonts w:ascii="Times New Roman" w:hAnsi="Times New Roman" w:cs="Times New Roman"/>
          <w:sz w:val="24"/>
          <w:szCs w:val="24"/>
        </w:rPr>
        <w:t>disciplina dell’esame</w:t>
      </w:r>
      <w:r w:rsidR="003E1260" w:rsidRPr="00D21D77">
        <w:rPr>
          <w:rFonts w:ascii="Times New Roman" w:hAnsi="Times New Roman" w:cs="Times New Roman"/>
          <w:sz w:val="24"/>
          <w:szCs w:val="24"/>
        </w:rPr>
        <w:t xml:space="preserve"> fa riferimento a </w:t>
      </w:r>
      <w:r w:rsidR="003A6EB9" w:rsidRPr="00D21D77">
        <w:rPr>
          <w:rFonts w:ascii="Times New Roman" w:hAnsi="Times New Roman" w:cs="Times New Roman"/>
          <w:sz w:val="24"/>
          <w:szCs w:val="24"/>
        </w:rPr>
        <w:t xml:space="preserve">una </w:t>
      </w:r>
      <w:r w:rsidR="00665E0A" w:rsidRPr="00D21D77">
        <w:rPr>
          <w:rFonts w:ascii="Times New Roman" w:hAnsi="Times New Roman" w:cs="Times New Roman"/>
          <w:sz w:val="24"/>
          <w:szCs w:val="24"/>
        </w:rPr>
        <w:t>“materia regolata dal codice civil</w:t>
      </w:r>
      <w:r w:rsidR="003A6EB9" w:rsidRPr="00D21D77">
        <w:rPr>
          <w:rFonts w:ascii="Times New Roman" w:hAnsi="Times New Roman" w:cs="Times New Roman"/>
          <w:sz w:val="24"/>
          <w:szCs w:val="24"/>
        </w:rPr>
        <w:t>e” e “dal codice penale”. I</w:t>
      </w:r>
      <w:r w:rsidR="00FF6623" w:rsidRPr="00D21D77">
        <w:rPr>
          <w:rFonts w:ascii="Times New Roman" w:hAnsi="Times New Roman" w:cs="Times New Roman"/>
          <w:sz w:val="24"/>
          <w:szCs w:val="24"/>
        </w:rPr>
        <w:t xml:space="preserve">l quesito </w:t>
      </w:r>
      <w:r w:rsidR="003A6EB9" w:rsidRPr="00D21D77">
        <w:rPr>
          <w:rFonts w:ascii="Times New Roman" w:hAnsi="Times New Roman" w:cs="Times New Roman"/>
          <w:sz w:val="24"/>
          <w:szCs w:val="24"/>
        </w:rPr>
        <w:t>non può</w:t>
      </w:r>
      <w:r w:rsidR="003E1260" w:rsidRPr="00D21D77">
        <w:rPr>
          <w:rFonts w:ascii="Times New Roman" w:hAnsi="Times New Roman" w:cs="Times New Roman"/>
          <w:sz w:val="24"/>
          <w:szCs w:val="24"/>
        </w:rPr>
        <w:t xml:space="preserve"> pertanto </w:t>
      </w:r>
      <w:r w:rsidR="003A6EB9" w:rsidRPr="00D21D77">
        <w:rPr>
          <w:rFonts w:ascii="Times New Roman" w:hAnsi="Times New Roman" w:cs="Times New Roman"/>
          <w:sz w:val="24"/>
          <w:szCs w:val="24"/>
        </w:rPr>
        <w:t xml:space="preserve">avere ad oggetto </w:t>
      </w:r>
      <w:r w:rsidR="003E1260" w:rsidRPr="00D21D77">
        <w:rPr>
          <w:rFonts w:ascii="Times New Roman" w:hAnsi="Times New Roman" w:cs="Times New Roman"/>
          <w:sz w:val="24"/>
          <w:szCs w:val="24"/>
        </w:rPr>
        <w:t>materie disciplinate nell’ambito delle leggi complementari</w:t>
      </w:r>
      <w:r w:rsidR="003A6EB9" w:rsidRPr="00D21D77">
        <w:rPr>
          <w:rFonts w:ascii="Times New Roman" w:hAnsi="Times New Roman" w:cs="Times New Roman"/>
          <w:sz w:val="24"/>
          <w:szCs w:val="24"/>
        </w:rPr>
        <w:t xml:space="preserve"> al codice civile e al codice penale.</w:t>
      </w:r>
      <w:r w:rsidR="003F6928" w:rsidRPr="00D21D77">
        <w:rPr>
          <w:rFonts w:ascii="Times New Roman" w:hAnsi="Times New Roman" w:cs="Times New Roman"/>
          <w:sz w:val="24"/>
          <w:szCs w:val="24"/>
        </w:rPr>
        <w:t xml:space="preserve"> </w:t>
      </w:r>
    </w:p>
    <w:p w14:paraId="17353255" w14:textId="77777777" w:rsidR="009D4955" w:rsidRPr="00D21D77" w:rsidRDefault="009D4955" w:rsidP="00D21D77">
      <w:pPr>
        <w:spacing w:after="0" w:line="240" w:lineRule="auto"/>
        <w:jc w:val="both"/>
        <w:rPr>
          <w:rFonts w:ascii="Times New Roman" w:hAnsi="Times New Roman" w:cs="Times New Roman"/>
          <w:sz w:val="24"/>
          <w:szCs w:val="24"/>
        </w:rPr>
      </w:pPr>
    </w:p>
    <w:p w14:paraId="680B95A9" w14:textId="15B91F37" w:rsidR="003A6EB9" w:rsidRDefault="00AC3829" w:rsidP="00D21D77">
      <w:pPr>
        <w:spacing w:after="0" w:line="240" w:lineRule="auto"/>
        <w:jc w:val="both"/>
        <w:rPr>
          <w:rFonts w:ascii="Times New Roman" w:hAnsi="Times New Roman" w:cs="Times New Roman"/>
          <w:sz w:val="24"/>
          <w:szCs w:val="24"/>
        </w:rPr>
      </w:pPr>
      <w:r w:rsidRPr="00D21D77">
        <w:rPr>
          <w:rFonts w:ascii="Times New Roman" w:hAnsi="Times New Roman" w:cs="Times New Roman"/>
          <w:sz w:val="24"/>
          <w:szCs w:val="24"/>
        </w:rPr>
        <w:t xml:space="preserve">Quanto al </w:t>
      </w:r>
      <w:r w:rsidRPr="001D54B3">
        <w:rPr>
          <w:rFonts w:ascii="Times New Roman" w:hAnsi="Times New Roman" w:cs="Times New Roman"/>
          <w:i/>
          <w:iCs/>
          <w:sz w:val="24"/>
          <w:szCs w:val="24"/>
        </w:rPr>
        <w:t>diritto amministrativo</w:t>
      </w:r>
      <w:r w:rsidRPr="00D21D77">
        <w:rPr>
          <w:rFonts w:ascii="Times New Roman" w:hAnsi="Times New Roman" w:cs="Times New Roman"/>
          <w:sz w:val="24"/>
          <w:szCs w:val="24"/>
        </w:rPr>
        <w:t>, la disciplina dell’esame fa riferimento</w:t>
      </w:r>
      <w:r w:rsidR="00AF33EC" w:rsidRPr="00D21D77">
        <w:rPr>
          <w:rFonts w:ascii="Times New Roman" w:hAnsi="Times New Roman" w:cs="Times New Roman"/>
          <w:sz w:val="24"/>
          <w:szCs w:val="24"/>
        </w:rPr>
        <w:t>, in assenza di un codice, a una “materia regolata dal diritto amministrativo”.</w:t>
      </w:r>
      <w:r w:rsidR="00BD11C1" w:rsidRPr="00D21D77">
        <w:rPr>
          <w:rFonts w:ascii="Times New Roman" w:hAnsi="Times New Roman" w:cs="Times New Roman"/>
          <w:sz w:val="24"/>
          <w:szCs w:val="24"/>
        </w:rPr>
        <w:t xml:space="preserve"> </w:t>
      </w:r>
      <w:r w:rsidR="00D85586" w:rsidRPr="00D21D77">
        <w:rPr>
          <w:rFonts w:ascii="Times New Roman" w:hAnsi="Times New Roman" w:cs="Times New Roman"/>
          <w:sz w:val="24"/>
          <w:szCs w:val="24"/>
        </w:rPr>
        <w:t xml:space="preserve">E’ opportuno che i quesiti siano formulati facendo riferimento, oltre che ai </w:t>
      </w:r>
      <w:r w:rsidR="003F6928" w:rsidRPr="00D21D77">
        <w:rPr>
          <w:rFonts w:ascii="Times New Roman" w:hAnsi="Times New Roman" w:cs="Times New Roman"/>
          <w:sz w:val="24"/>
          <w:szCs w:val="24"/>
        </w:rPr>
        <w:t xml:space="preserve">principi fondamentali, </w:t>
      </w:r>
      <w:r w:rsidR="00DA45D3" w:rsidRPr="00D21D77">
        <w:rPr>
          <w:rFonts w:ascii="Times New Roman" w:hAnsi="Times New Roman" w:cs="Times New Roman"/>
          <w:sz w:val="24"/>
          <w:szCs w:val="24"/>
        </w:rPr>
        <w:t xml:space="preserve">ai testi normativi </w:t>
      </w:r>
      <w:r w:rsidR="00546D4C" w:rsidRPr="00D21D77">
        <w:rPr>
          <w:rFonts w:ascii="Times New Roman" w:hAnsi="Times New Roman" w:cs="Times New Roman"/>
          <w:sz w:val="24"/>
          <w:szCs w:val="24"/>
        </w:rPr>
        <w:t>comunemente inclusi nei compendi della legislazione in materia</w:t>
      </w:r>
      <w:r w:rsidR="00370014" w:rsidRPr="00D21D77">
        <w:rPr>
          <w:rFonts w:ascii="Times New Roman" w:hAnsi="Times New Roman" w:cs="Times New Roman"/>
          <w:sz w:val="24"/>
          <w:szCs w:val="24"/>
        </w:rPr>
        <w:t>. A titolo meramente esemplificativo</w:t>
      </w:r>
      <w:r w:rsidR="00756307" w:rsidRPr="00D21D77">
        <w:rPr>
          <w:rFonts w:ascii="Times New Roman" w:hAnsi="Times New Roman" w:cs="Times New Roman"/>
          <w:sz w:val="24"/>
          <w:szCs w:val="24"/>
        </w:rPr>
        <w:t xml:space="preserve"> possono indicarsi</w:t>
      </w:r>
      <w:r w:rsidR="00BD11C1" w:rsidRPr="00D21D77">
        <w:rPr>
          <w:rFonts w:ascii="Times New Roman" w:hAnsi="Times New Roman" w:cs="Times New Roman"/>
          <w:sz w:val="24"/>
          <w:szCs w:val="24"/>
        </w:rPr>
        <w:t xml:space="preserve">: </w:t>
      </w:r>
      <w:r w:rsidR="00756307" w:rsidRPr="00D21D77">
        <w:rPr>
          <w:rFonts w:ascii="Times New Roman" w:hAnsi="Times New Roman" w:cs="Times New Roman"/>
          <w:sz w:val="24"/>
          <w:szCs w:val="24"/>
        </w:rPr>
        <w:t xml:space="preserve">la </w:t>
      </w:r>
      <w:r w:rsidR="00BD11C1" w:rsidRPr="00D21D77">
        <w:rPr>
          <w:rFonts w:ascii="Times New Roman" w:hAnsi="Times New Roman" w:cs="Times New Roman"/>
          <w:sz w:val="24"/>
          <w:szCs w:val="24"/>
        </w:rPr>
        <w:t>legge</w:t>
      </w:r>
      <w:r w:rsidR="00081612" w:rsidRPr="00D21D77">
        <w:rPr>
          <w:rFonts w:ascii="Times New Roman" w:hAnsi="Times New Roman" w:cs="Times New Roman"/>
          <w:sz w:val="24"/>
          <w:szCs w:val="24"/>
        </w:rPr>
        <w:t xml:space="preserve"> </w:t>
      </w:r>
      <w:r w:rsidR="00BD11C1" w:rsidRPr="00D21D77">
        <w:rPr>
          <w:rFonts w:ascii="Times New Roman" w:hAnsi="Times New Roman" w:cs="Times New Roman"/>
          <w:sz w:val="24"/>
          <w:szCs w:val="24"/>
        </w:rPr>
        <w:t xml:space="preserve">7 agosto 1990 n. 241, </w:t>
      </w:r>
      <w:r w:rsidR="00373BED" w:rsidRPr="00D21D77">
        <w:rPr>
          <w:rFonts w:ascii="Times New Roman" w:hAnsi="Times New Roman" w:cs="Times New Roman"/>
          <w:sz w:val="24"/>
          <w:szCs w:val="24"/>
        </w:rPr>
        <w:t xml:space="preserve">il </w:t>
      </w:r>
      <w:r w:rsidR="0018660B" w:rsidRPr="00D21D77">
        <w:rPr>
          <w:rFonts w:ascii="Times New Roman" w:hAnsi="Times New Roman" w:cs="Times New Roman"/>
          <w:sz w:val="24"/>
          <w:szCs w:val="24"/>
        </w:rPr>
        <w:t xml:space="preserve">decreto legislativo 18 agosto 2000 n. 267, </w:t>
      </w:r>
      <w:r w:rsidR="00756307" w:rsidRPr="00D21D77">
        <w:rPr>
          <w:rFonts w:ascii="Times New Roman" w:hAnsi="Times New Roman" w:cs="Times New Roman"/>
          <w:sz w:val="24"/>
          <w:szCs w:val="24"/>
        </w:rPr>
        <w:t xml:space="preserve">il </w:t>
      </w:r>
      <w:r w:rsidR="00BD11C1" w:rsidRPr="00D21D77">
        <w:rPr>
          <w:rFonts w:ascii="Times New Roman" w:hAnsi="Times New Roman" w:cs="Times New Roman"/>
          <w:sz w:val="24"/>
          <w:szCs w:val="24"/>
        </w:rPr>
        <w:t xml:space="preserve">decreto del presidente della Repubblica 6 giugno 2001 n. 380, </w:t>
      </w:r>
      <w:r w:rsidR="00756307" w:rsidRPr="00D21D77">
        <w:rPr>
          <w:rFonts w:ascii="Times New Roman" w:hAnsi="Times New Roman" w:cs="Times New Roman"/>
          <w:sz w:val="24"/>
          <w:szCs w:val="24"/>
        </w:rPr>
        <w:t xml:space="preserve">il </w:t>
      </w:r>
      <w:r w:rsidR="00BD11C1" w:rsidRPr="00D21D77">
        <w:rPr>
          <w:rFonts w:ascii="Times New Roman" w:hAnsi="Times New Roman" w:cs="Times New Roman"/>
          <w:sz w:val="24"/>
          <w:szCs w:val="24"/>
        </w:rPr>
        <w:t>decreto legislativo</w:t>
      </w:r>
      <w:r w:rsidR="001D54B3">
        <w:rPr>
          <w:rFonts w:ascii="Times New Roman" w:hAnsi="Times New Roman" w:cs="Times New Roman"/>
          <w:sz w:val="24"/>
          <w:szCs w:val="24"/>
        </w:rPr>
        <w:t xml:space="preserve"> </w:t>
      </w:r>
      <w:r w:rsidR="00BD11C1" w:rsidRPr="00D21D77">
        <w:rPr>
          <w:rFonts w:ascii="Times New Roman" w:hAnsi="Times New Roman" w:cs="Times New Roman"/>
          <w:sz w:val="24"/>
          <w:szCs w:val="24"/>
        </w:rPr>
        <w:t xml:space="preserve">22 gennaio 2004, n. 42, </w:t>
      </w:r>
      <w:r w:rsidR="00756307" w:rsidRPr="00D21D77">
        <w:rPr>
          <w:rFonts w:ascii="Times New Roman" w:hAnsi="Times New Roman" w:cs="Times New Roman"/>
          <w:sz w:val="24"/>
          <w:szCs w:val="24"/>
        </w:rPr>
        <w:t xml:space="preserve">il </w:t>
      </w:r>
      <w:r w:rsidR="00BD11C1" w:rsidRPr="00D21D77">
        <w:rPr>
          <w:rFonts w:ascii="Times New Roman" w:hAnsi="Times New Roman" w:cs="Times New Roman"/>
          <w:sz w:val="24"/>
          <w:szCs w:val="24"/>
        </w:rPr>
        <w:t xml:space="preserve">decreto legislativo 3 aprile 2006 n. 152, </w:t>
      </w:r>
      <w:r w:rsidR="00756307" w:rsidRPr="00D21D77">
        <w:rPr>
          <w:rFonts w:ascii="Times New Roman" w:hAnsi="Times New Roman" w:cs="Times New Roman"/>
          <w:sz w:val="24"/>
          <w:szCs w:val="24"/>
        </w:rPr>
        <w:t xml:space="preserve">il </w:t>
      </w:r>
      <w:r w:rsidR="00BD11C1" w:rsidRPr="00D21D77">
        <w:rPr>
          <w:rFonts w:ascii="Times New Roman" w:hAnsi="Times New Roman" w:cs="Times New Roman"/>
          <w:sz w:val="24"/>
          <w:szCs w:val="24"/>
        </w:rPr>
        <w:t xml:space="preserve">decreto legislativo 2 luglio 2010 n. 104, </w:t>
      </w:r>
      <w:r w:rsidR="00756307" w:rsidRPr="00D21D77">
        <w:rPr>
          <w:rFonts w:ascii="Times New Roman" w:hAnsi="Times New Roman" w:cs="Times New Roman"/>
          <w:sz w:val="24"/>
          <w:szCs w:val="24"/>
        </w:rPr>
        <w:t xml:space="preserve">il </w:t>
      </w:r>
      <w:r w:rsidR="00BD11C1" w:rsidRPr="00D21D77">
        <w:rPr>
          <w:rFonts w:ascii="Times New Roman" w:hAnsi="Times New Roman" w:cs="Times New Roman"/>
          <w:sz w:val="24"/>
          <w:szCs w:val="24"/>
        </w:rPr>
        <w:t>decreto legislativo 4 marzo 2013 n. 33, decreto legislativo 18 aprile 2016 n. 50.</w:t>
      </w:r>
      <w:r w:rsidRPr="00D21D77">
        <w:rPr>
          <w:rFonts w:ascii="Times New Roman" w:hAnsi="Times New Roman" w:cs="Times New Roman"/>
          <w:sz w:val="24"/>
          <w:szCs w:val="24"/>
        </w:rPr>
        <w:t xml:space="preserve"> </w:t>
      </w:r>
    </w:p>
    <w:p w14:paraId="08EDEC7B" w14:textId="77777777" w:rsidR="009D4955" w:rsidRPr="00D21D77" w:rsidRDefault="009D4955" w:rsidP="00D21D77">
      <w:pPr>
        <w:spacing w:after="0" w:line="240" w:lineRule="auto"/>
        <w:jc w:val="both"/>
        <w:rPr>
          <w:rFonts w:ascii="Times New Roman" w:hAnsi="Times New Roman" w:cs="Times New Roman"/>
          <w:sz w:val="24"/>
          <w:szCs w:val="24"/>
        </w:rPr>
      </w:pPr>
    </w:p>
    <w:p w14:paraId="3C376703" w14:textId="3477AB6B" w:rsidR="00923DB4" w:rsidRPr="00D21D77" w:rsidRDefault="00923DB4" w:rsidP="00D21D77">
      <w:pPr>
        <w:spacing w:after="0" w:line="240" w:lineRule="auto"/>
        <w:jc w:val="both"/>
        <w:rPr>
          <w:rFonts w:ascii="Times New Roman" w:hAnsi="Times New Roman" w:cs="Times New Roman"/>
          <w:sz w:val="24"/>
          <w:szCs w:val="24"/>
        </w:rPr>
      </w:pPr>
    </w:p>
    <w:p w14:paraId="6DF7ECBA" w14:textId="082C9C50" w:rsidR="00923DB4" w:rsidRPr="00D21D77" w:rsidRDefault="00923DB4" w:rsidP="00D21D77">
      <w:pPr>
        <w:pStyle w:val="Paragrafoelenco"/>
        <w:numPr>
          <w:ilvl w:val="0"/>
          <w:numId w:val="1"/>
        </w:numPr>
        <w:spacing w:after="0" w:line="240" w:lineRule="auto"/>
        <w:jc w:val="both"/>
        <w:rPr>
          <w:rFonts w:ascii="Times New Roman" w:hAnsi="Times New Roman" w:cs="Times New Roman"/>
          <w:b/>
          <w:bCs/>
          <w:sz w:val="24"/>
          <w:szCs w:val="24"/>
        </w:rPr>
      </w:pPr>
      <w:r w:rsidRPr="00D21D77">
        <w:rPr>
          <w:rFonts w:ascii="Times New Roman" w:hAnsi="Times New Roman" w:cs="Times New Roman"/>
          <w:b/>
          <w:bCs/>
          <w:sz w:val="24"/>
          <w:szCs w:val="24"/>
        </w:rPr>
        <w:t>Omogeneità dei quesiti</w:t>
      </w:r>
    </w:p>
    <w:p w14:paraId="32754EC1" w14:textId="0941154E" w:rsidR="00923DB4" w:rsidRPr="00D21D77" w:rsidRDefault="00923DB4" w:rsidP="00D21D77">
      <w:pPr>
        <w:spacing w:after="0" w:line="240" w:lineRule="auto"/>
        <w:jc w:val="both"/>
        <w:rPr>
          <w:rFonts w:ascii="Times New Roman" w:hAnsi="Times New Roman" w:cs="Times New Roman"/>
          <w:b/>
          <w:bCs/>
          <w:sz w:val="24"/>
          <w:szCs w:val="24"/>
        </w:rPr>
      </w:pPr>
    </w:p>
    <w:p w14:paraId="20DB10E1" w14:textId="450D9A9F" w:rsidR="00923DB4" w:rsidRDefault="00923DB4" w:rsidP="00D21D77">
      <w:pPr>
        <w:spacing w:after="0" w:line="240" w:lineRule="auto"/>
        <w:jc w:val="both"/>
        <w:rPr>
          <w:rFonts w:ascii="Times New Roman" w:hAnsi="Times New Roman" w:cs="Times New Roman"/>
          <w:sz w:val="24"/>
          <w:szCs w:val="24"/>
        </w:rPr>
      </w:pPr>
      <w:r w:rsidRPr="00D21D77">
        <w:rPr>
          <w:rFonts w:ascii="Times New Roman" w:hAnsi="Times New Roman" w:cs="Times New Roman"/>
          <w:sz w:val="24"/>
          <w:szCs w:val="24"/>
        </w:rPr>
        <w:t>I quesiti predisposti da ciascuna commissione</w:t>
      </w:r>
      <w:r w:rsidR="00634E8E" w:rsidRPr="00D21D77">
        <w:rPr>
          <w:rFonts w:ascii="Times New Roman" w:hAnsi="Times New Roman" w:cs="Times New Roman"/>
          <w:sz w:val="24"/>
          <w:szCs w:val="24"/>
        </w:rPr>
        <w:t xml:space="preserve"> o sottocommissione</w:t>
      </w:r>
      <w:r w:rsidRPr="00D21D77">
        <w:rPr>
          <w:rFonts w:ascii="Times New Roman" w:hAnsi="Times New Roman" w:cs="Times New Roman"/>
          <w:sz w:val="24"/>
          <w:szCs w:val="24"/>
        </w:rPr>
        <w:t xml:space="preserve"> d’esame</w:t>
      </w:r>
      <w:r w:rsidR="00634E8E" w:rsidRPr="00D21D77">
        <w:rPr>
          <w:rFonts w:ascii="Times New Roman" w:hAnsi="Times New Roman" w:cs="Times New Roman"/>
          <w:sz w:val="24"/>
          <w:szCs w:val="24"/>
        </w:rPr>
        <w:t xml:space="preserve"> devono essere il più possibile omogenei, per struttura</w:t>
      </w:r>
      <w:r w:rsidR="00F322B5" w:rsidRPr="00D21D77">
        <w:rPr>
          <w:rFonts w:ascii="Times New Roman" w:hAnsi="Times New Roman" w:cs="Times New Roman"/>
          <w:sz w:val="24"/>
          <w:szCs w:val="24"/>
        </w:rPr>
        <w:t>, lunghezza e complessità.</w:t>
      </w:r>
      <w:r w:rsidR="00846263" w:rsidRPr="00D21D77">
        <w:rPr>
          <w:rFonts w:ascii="Times New Roman" w:hAnsi="Times New Roman" w:cs="Times New Roman"/>
          <w:sz w:val="24"/>
          <w:szCs w:val="24"/>
        </w:rPr>
        <w:t xml:space="preserve"> La previa condivisione dei quesiti </w:t>
      </w:r>
      <w:r w:rsidR="00C555B5" w:rsidRPr="00D21D77">
        <w:rPr>
          <w:rFonts w:ascii="Times New Roman" w:hAnsi="Times New Roman" w:cs="Times New Roman"/>
          <w:sz w:val="24"/>
          <w:szCs w:val="24"/>
        </w:rPr>
        <w:t>da sottoporre, prima di ciascuna seduta della commissione esaminatrice</w:t>
      </w:r>
      <w:r w:rsidR="00C32FF9" w:rsidRPr="00D21D77">
        <w:rPr>
          <w:rFonts w:ascii="Times New Roman" w:hAnsi="Times New Roman" w:cs="Times New Roman"/>
          <w:sz w:val="24"/>
          <w:szCs w:val="24"/>
        </w:rPr>
        <w:t xml:space="preserve">, </w:t>
      </w:r>
      <w:r w:rsidR="0018660B" w:rsidRPr="00D21D77">
        <w:rPr>
          <w:rFonts w:ascii="Times New Roman" w:hAnsi="Times New Roman" w:cs="Times New Roman"/>
          <w:sz w:val="24"/>
          <w:szCs w:val="24"/>
        </w:rPr>
        <w:t xml:space="preserve">serve a </w:t>
      </w:r>
      <w:r w:rsidR="00C32FF9" w:rsidRPr="00D21D77">
        <w:rPr>
          <w:rFonts w:ascii="Times New Roman" w:hAnsi="Times New Roman" w:cs="Times New Roman"/>
          <w:sz w:val="24"/>
          <w:szCs w:val="24"/>
        </w:rPr>
        <w:t>garantire il rispetto della omogeneità dei quesiti e la conformità alle previsioni della disciplina dell’esame, ivi comprese</w:t>
      </w:r>
      <w:r w:rsidR="005B023C" w:rsidRPr="00D21D77">
        <w:rPr>
          <w:rFonts w:ascii="Times New Roman" w:hAnsi="Times New Roman" w:cs="Times New Roman"/>
          <w:sz w:val="24"/>
          <w:szCs w:val="24"/>
        </w:rPr>
        <w:t xml:space="preserve"> le presenti linee g</w:t>
      </w:r>
      <w:r w:rsidR="001D54B3">
        <w:rPr>
          <w:rFonts w:ascii="Times New Roman" w:hAnsi="Times New Roman" w:cs="Times New Roman"/>
          <w:sz w:val="24"/>
          <w:szCs w:val="24"/>
        </w:rPr>
        <w:t>enerali</w:t>
      </w:r>
      <w:r w:rsidR="005B023C" w:rsidRPr="00D21D77">
        <w:rPr>
          <w:rFonts w:ascii="Times New Roman" w:hAnsi="Times New Roman" w:cs="Times New Roman"/>
          <w:sz w:val="24"/>
          <w:szCs w:val="24"/>
        </w:rPr>
        <w:t xml:space="preserve">. </w:t>
      </w:r>
      <w:r w:rsidR="00E70E83" w:rsidRPr="00D21D77">
        <w:rPr>
          <w:rFonts w:ascii="Times New Roman" w:hAnsi="Times New Roman" w:cs="Times New Roman"/>
          <w:sz w:val="24"/>
          <w:szCs w:val="24"/>
        </w:rPr>
        <w:t>Particolare attenzione deve essere pre</w:t>
      </w:r>
      <w:r w:rsidR="0015634E" w:rsidRPr="00D21D77">
        <w:rPr>
          <w:rFonts w:ascii="Times New Roman" w:hAnsi="Times New Roman" w:cs="Times New Roman"/>
          <w:sz w:val="24"/>
          <w:szCs w:val="24"/>
        </w:rPr>
        <w:t>s</w:t>
      </w:r>
      <w:r w:rsidR="00E70E83" w:rsidRPr="00D21D77">
        <w:rPr>
          <w:rFonts w:ascii="Times New Roman" w:hAnsi="Times New Roman" w:cs="Times New Roman"/>
          <w:sz w:val="24"/>
          <w:szCs w:val="24"/>
        </w:rPr>
        <w:t>t</w:t>
      </w:r>
      <w:r w:rsidR="0015634E" w:rsidRPr="00D21D77">
        <w:rPr>
          <w:rFonts w:ascii="Times New Roman" w:hAnsi="Times New Roman" w:cs="Times New Roman"/>
          <w:sz w:val="24"/>
          <w:szCs w:val="24"/>
        </w:rPr>
        <w:t>a</w:t>
      </w:r>
      <w:r w:rsidR="00E70E83" w:rsidRPr="00D21D77">
        <w:rPr>
          <w:rFonts w:ascii="Times New Roman" w:hAnsi="Times New Roman" w:cs="Times New Roman"/>
          <w:sz w:val="24"/>
          <w:szCs w:val="24"/>
        </w:rPr>
        <w:t>ta alla chiarezza</w:t>
      </w:r>
      <w:r w:rsidR="009979FD" w:rsidRPr="00D21D77">
        <w:rPr>
          <w:rFonts w:ascii="Times New Roman" w:hAnsi="Times New Roman" w:cs="Times New Roman"/>
          <w:sz w:val="24"/>
          <w:szCs w:val="24"/>
        </w:rPr>
        <w:t xml:space="preserve"> della </w:t>
      </w:r>
      <w:r w:rsidR="00D17149" w:rsidRPr="00D21D77">
        <w:rPr>
          <w:rFonts w:ascii="Times New Roman" w:hAnsi="Times New Roman" w:cs="Times New Roman"/>
          <w:sz w:val="24"/>
          <w:szCs w:val="24"/>
        </w:rPr>
        <w:t>formulazione.</w:t>
      </w:r>
      <w:r w:rsidR="00E70E83" w:rsidRPr="00D21D77">
        <w:rPr>
          <w:rFonts w:ascii="Times New Roman" w:hAnsi="Times New Roman" w:cs="Times New Roman"/>
          <w:sz w:val="24"/>
          <w:szCs w:val="24"/>
        </w:rPr>
        <w:t xml:space="preserve"> </w:t>
      </w:r>
      <w:r w:rsidRPr="00D21D77">
        <w:rPr>
          <w:rFonts w:ascii="Times New Roman" w:hAnsi="Times New Roman" w:cs="Times New Roman"/>
          <w:sz w:val="24"/>
          <w:szCs w:val="24"/>
        </w:rPr>
        <w:t xml:space="preserve"> </w:t>
      </w:r>
    </w:p>
    <w:p w14:paraId="5386D069" w14:textId="77777777" w:rsidR="009D4955" w:rsidRPr="00D21D77" w:rsidRDefault="009D4955" w:rsidP="00D21D77">
      <w:pPr>
        <w:spacing w:after="0" w:line="240" w:lineRule="auto"/>
        <w:jc w:val="both"/>
        <w:rPr>
          <w:rFonts w:ascii="Times New Roman" w:hAnsi="Times New Roman" w:cs="Times New Roman"/>
          <w:sz w:val="24"/>
          <w:szCs w:val="24"/>
        </w:rPr>
      </w:pPr>
    </w:p>
    <w:p w14:paraId="256440C4" w14:textId="121570CE" w:rsidR="003A5F69" w:rsidRPr="00D21D77" w:rsidRDefault="003A5F69" w:rsidP="00D21D77">
      <w:pPr>
        <w:spacing w:after="0" w:line="240" w:lineRule="auto"/>
        <w:jc w:val="both"/>
        <w:rPr>
          <w:rFonts w:ascii="Times New Roman" w:hAnsi="Times New Roman" w:cs="Times New Roman"/>
          <w:sz w:val="24"/>
          <w:szCs w:val="24"/>
        </w:rPr>
      </w:pPr>
    </w:p>
    <w:p w14:paraId="7054A6EB" w14:textId="0D789EBD" w:rsidR="00F223E3" w:rsidRPr="00D21D77" w:rsidRDefault="00F223E3" w:rsidP="00D21D77">
      <w:pPr>
        <w:pStyle w:val="Paragrafoelenco"/>
        <w:numPr>
          <w:ilvl w:val="0"/>
          <w:numId w:val="1"/>
        </w:numPr>
        <w:spacing w:after="0" w:line="240" w:lineRule="auto"/>
        <w:jc w:val="both"/>
        <w:rPr>
          <w:rFonts w:ascii="Times New Roman" w:hAnsi="Times New Roman" w:cs="Times New Roman"/>
          <w:b/>
          <w:bCs/>
          <w:sz w:val="24"/>
          <w:szCs w:val="24"/>
        </w:rPr>
      </w:pPr>
      <w:r w:rsidRPr="00D21D77">
        <w:rPr>
          <w:rFonts w:ascii="Times New Roman" w:hAnsi="Times New Roman" w:cs="Times New Roman"/>
          <w:b/>
          <w:bCs/>
          <w:sz w:val="24"/>
          <w:szCs w:val="24"/>
        </w:rPr>
        <w:t>Discussione</w:t>
      </w:r>
    </w:p>
    <w:p w14:paraId="676E811D" w14:textId="2E59414D" w:rsidR="00ED7E4A" w:rsidRPr="00D21D77" w:rsidRDefault="00ED7E4A" w:rsidP="00D21D77">
      <w:pPr>
        <w:spacing w:after="0" w:line="240" w:lineRule="auto"/>
        <w:jc w:val="both"/>
        <w:rPr>
          <w:rFonts w:ascii="Times New Roman" w:hAnsi="Times New Roman" w:cs="Times New Roman"/>
          <w:b/>
          <w:bCs/>
          <w:sz w:val="24"/>
          <w:szCs w:val="24"/>
        </w:rPr>
      </w:pPr>
    </w:p>
    <w:p w14:paraId="38EC17B4" w14:textId="198F7494" w:rsidR="00ED7E4A" w:rsidRDefault="0053756B" w:rsidP="00D21D77">
      <w:pPr>
        <w:spacing w:after="0" w:line="240" w:lineRule="auto"/>
        <w:jc w:val="both"/>
        <w:rPr>
          <w:rFonts w:ascii="Times New Roman" w:hAnsi="Times New Roman" w:cs="Times New Roman"/>
          <w:sz w:val="24"/>
          <w:szCs w:val="24"/>
        </w:rPr>
      </w:pPr>
      <w:r w:rsidRPr="00D21D77">
        <w:rPr>
          <w:rFonts w:ascii="Times New Roman" w:hAnsi="Times New Roman" w:cs="Times New Roman"/>
          <w:sz w:val="24"/>
          <w:szCs w:val="24"/>
        </w:rPr>
        <w:lastRenderedPageBreak/>
        <w:t>Finito l’esame preliminare del caso, il candidato dovr</w:t>
      </w:r>
      <w:r w:rsidR="004D67AC" w:rsidRPr="00D21D77">
        <w:rPr>
          <w:rFonts w:ascii="Times New Roman" w:hAnsi="Times New Roman" w:cs="Times New Roman"/>
          <w:sz w:val="24"/>
          <w:szCs w:val="24"/>
        </w:rPr>
        <w:t xml:space="preserve">à </w:t>
      </w:r>
      <w:r w:rsidR="001D54B3">
        <w:rPr>
          <w:rFonts w:ascii="Times New Roman" w:hAnsi="Times New Roman" w:cs="Times New Roman"/>
          <w:sz w:val="24"/>
          <w:szCs w:val="24"/>
        </w:rPr>
        <w:t xml:space="preserve">presentare </w:t>
      </w:r>
      <w:r w:rsidR="004D67AC" w:rsidRPr="00D21D77">
        <w:rPr>
          <w:rFonts w:ascii="Times New Roman" w:hAnsi="Times New Roman" w:cs="Times New Roman"/>
          <w:sz w:val="24"/>
          <w:szCs w:val="24"/>
        </w:rPr>
        <w:t>alla commissione</w:t>
      </w:r>
      <w:r w:rsidR="001D54B3">
        <w:rPr>
          <w:rFonts w:ascii="Times New Roman" w:hAnsi="Times New Roman" w:cs="Times New Roman"/>
          <w:sz w:val="24"/>
          <w:szCs w:val="24"/>
        </w:rPr>
        <w:t xml:space="preserve"> e argomentare </w:t>
      </w:r>
      <w:r w:rsidR="004D67AC" w:rsidRPr="00D21D77">
        <w:rPr>
          <w:rFonts w:ascii="Times New Roman" w:hAnsi="Times New Roman" w:cs="Times New Roman"/>
          <w:sz w:val="24"/>
          <w:szCs w:val="24"/>
        </w:rPr>
        <w:t xml:space="preserve">la propria proposta di soluzione, </w:t>
      </w:r>
      <w:r w:rsidR="001E71BE" w:rsidRPr="00D21D77">
        <w:rPr>
          <w:rFonts w:ascii="Times New Roman" w:hAnsi="Times New Roman" w:cs="Times New Roman"/>
          <w:sz w:val="24"/>
          <w:szCs w:val="24"/>
        </w:rPr>
        <w:t>che presuppone l’individuazione delle questioni coinvolte, degli istituti e delle norme applicabili</w:t>
      </w:r>
      <w:r w:rsidR="007B575E" w:rsidRPr="00D21D77">
        <w:rPr>
          <w:rFonts w:ascii="Times New Roman" w:hAnsi="Times New Roman" w:cs="Times New Roman"/>
          <w:sz w:val="24"/>
          <w:szCs w:val="24"/>
        </w:rPr>
        <w:t>. In sede di discussione</w:t>
      </w:r>
      <w:r w:rsidR="009D4955">
        <w:rPr>
          <w:rFonts w:ascii="Times New Roman" w:hAnsi="Times New Roman" w:cs="Times New Roman"/>
          <w:sz w:val="24"/>
          <w:szCs w:val="24"/>
        </w:rPr>
        <w:t>,</w:t>
      </w:r>
      <w:r w:rsidR="007B575E" w:rsidRPr="00D21D77">
        <w:rPr>
          <w:rFonts w:ascii="Times New Roman" w:hAnsi="Times New Roman" w:cs="Times New Roman"/>
          <w:sz w:val="24"/>
          <w:szCs w:val="24"/>
        </w:rPr>
        <w:t xml:space="preserve"> la</w:t>
      </w:r>
      <w:r w:rsidR="009D4955">
        <w:rPr>
          <w:rFonts w:ascii="Times New Roman" w:hAnsi="Times New Roman" w:cs="Times New Roman"/>
          <w:sz w:val="24"/>
          <w:szCs w:val="24"/>
        </w:rPr>
        <w:t xml:space="preserve"> </w:t>
      </w:r>
      <w:r w:rsidR="002056A6" w:rsidRPr="00D21D77">
        <w:rPr>
          <w:rFonts w:ascii="Times New Roman" w:hAnsi="Times New Roman" w:cs="Times New Roman"/>
          <w:sz w:val="24"/>
          <w:szCs w:val="24"/>
        </w:rPr>
        <w:t>commissione</w:t>
      </w:r>
      <w:r w:rsidR="00067285" w:rsidRPr="00D21D77">
        <w:rPr>
          <w:rFonts w:ascii="Times New Roman" w:hAnsi="Times New Roman" w:cs="Times New Roman"/>
          <w:sz w:val="24"/>
          <w:szCs w:val="24"/>
        </w:rPr>
        <w:t xml:space="preserve"> po</w:t>
      </w:r>
      <w:r w:rsidR="0018660B" w:rsidRPr="00D21D77">
        <w:rPr>
          <w:rFonts w:ascii="Times New Roman" w:hAnsi="Times New Roman" w:cs="Times New Roman"/>
          <w:sz w:val="24"/>
          <w:szCs w:val="24"/>
        </w:rPr>
        <w:t xml:space="preserve">trà porre </w:t>
      </w:r>
      <w:r w:rsidR="00067285" w:rsidRPr="00D21D77">
        <w:rPr>
          <w:rFonts w:ascii="Times New Roman" w:hAnsi="Times New Roman" w:cs="Times New Roman"/>
          <w:sz w:val="24"/>
          <w:szCs w:val="24"/>
        </w:rPr>
        <w:t>domande al candidato,</w:t>
      </w:r>
      <w:r w:rsidR="002056A6" w:rsidRPr="00D21D77">
        <w:rPr>
          <w:rFonts w:ascii="Times New Roman" w:hAnsi="Times New Roman" w:cs="Times New Roman"/>
          <w:sz w:val="24"/>
          <w:szCs w:val="24"/>
        </w:rPr>
        <w:t xml:space="preserve"> </w:t>
      </w:r>
      <w:r w:rsidR="00081612" w:rsidRPr="00D21D77">
        <w:rPr>
          <w:rFonts w:ascii="Times New Roman" w:hAnsi="Times New Roman" w:cs="Times New Roman"/>
          <w:sz w:val="24"/>
          <w:szCs w:val="24"/>
        </w:rPr>
        <w:t>al fine di chiarire</w:t>
      </w:r>
      <w:r w:rsidR="00373BED" w:rsidRPr="00D21D77">
        <w:rPr>
          <w:rFonts w:ascii="Times New Roman" w:hAnsi="Times New Roman" w:cs="Times New Roman"/>
          <w:sz w:val="24"/>
          <w:szCs w:val="24"/>
        </w:rPr>
        <w:t xml:space="preserve"> </w:t>
      </w:r>
      <w:r w:rsidR="00986284" w:rsidRPr="00D21D77">
        <w:rPr>
          <w:rFonts w:ascii="Times New Roman" w:hAnsi="Times New Roman" w:cs="Times New Roman"/>
          <w:sz w:val="24"/>
          <w:szCs w:val="24"/>
        </w:rPr>
        <w:t>la soluzione pro</w:t>
      </w:r>
      <w:r w:rsidR="001D54B3">
        <w:rPr>
          <w:rFonts w:ascii="Times New Roman" w:hAnsi="Times New Roman" w:cs="Times New Roman"/>
          <w:sz w:val="24"/>
          <w:szCs w:val="24"/>
        </w:rPr>
        <w:t>spettata</w:t>
      </w:r>
      <w:r w:rsidR="0018660B" w:rsidRPr="00D21D77">
        <w:rPr>
          <w:rFonts w:ascii="Times New Roman" w:hAnsi="Times New Roman" w:cs="Times New Roman"/>
          <w:sz w:val="24"/>
          <w:szCs w:val="24"/>
        </w:rPr>
        <w:t>.</w:t>
      </w:r>
    </w:p>
    <w:p w14:paraId="7E7B0D75" w14:textId="77777777" w:rsidR="009D4955" w:rsidRPr="00D21D77" w:rsidRDefault="009D4955" w:rsidP="00D21D77">
      <w:pPr>
        <w:spacing w:after="0" w:line="240" w:lineRule="auto"/>
        <w:jc w:val="both"/>
        <w:rPr>
          <w:rFonts w:ascii="Times New Roman" w:hAnsi="Times New Roman" w:cs="Times New Roman"/>
          <w:sz w:val="24"/>
          <w:szCs w:val="24"/>
        </w:rPr>
      </w:pPr>
    </w:p>
    <w:p w14:paraId="7C986AA8" w14:textId="77777777" w:rsidR="00BD6826" w:rsidRPr="00D21D77" w:rsidRDefault="00BD6826" w:rsidP="00D21D77">
      <w:pPr>
        <w:spacing w:after="0" w:line="240" w:lineRule="auto"/>
        <w:jc w:val="both"/>
        <w:rPr>
          <w:rFonts w:ascii="Times New Roman" w:hAnsi="Times New Roman" w:cs="Times New Roman"/>
          <w:sz w:val="24"/>
          <w:szCs w:val="24"/>
        </w:rPr>
      </w:pPr>
    </w:p>
    <w:p w14:paraId="5B953AE4" w14:textId="770AB1D1" w:rsidR="003A5F69" w:rsidRPr="00D21D77" w:rsidRDefault="00033B80" w:rsidP="00D21D77">
      <w:pPr>
        <w:pStyle w:val="Paragrafoelenco"/>
        <w:numPr>
          <w:ilvl w:val="0"/>
          <w:numId w:val="1"/>
        </w:numPr>
        <w:spacing w:after="0" w:line="240" w:lineRule="auto"/>
        <w:jc w:val="both"/>
        <w:rPr>
          <w:rFonts w:ascii="Times New Roman" w:hAnsi="Times New Roman" w:cs="Times New Roman"/>
          <w:b/>
          <w:bCs/>
          <w:sz w:val="24"/>
          <w:szCs w:val="24"/>
        </w:rPr>
      </w:pPr>
      <w:r w:rsidRPr="00D21D77">
        <w:rPr>
          <w:rFonts w:ascii="Times New Roman" w:hAnsi="Times New Roman" w:cs="Times New Roman"/>
          <w:b/>
          <w:bCs/>
          <w:sz w:val="24"/>
          <w:szCs w:val="24"/>
        </w:rPr>
        <w:t>Valutazione dei candidati</w:t>
      </w:r>
    </w:p>
    <w:p w14:paraId="46B5E961" w14:textId="6DCAA590" w:rsidR="00033B80" w:rsidRPr="00D21D77" w:rsidRDefault="00033B80" w:rsidP="00D21D77">
      <w:pPr>
        <w:spacing w:after="0" w:line="240" w:lineRule="auto"/>
        <w:jc w:val="both"/>
        <w:rPr>
          <w:rFonts w:ascii="Times New Roman" w:hAnsi="Times New Roman" w:cs="Times New Roman"/>
          <w:sz w:val="24"/>
          <w:szCs w:val="24"/>
        </w:rPr>
      </w:pPr>
    </w:p>
    <w:p w14:paraId="35D4F12E" w14:textId="5FA97425" w:rsidR="00AF6C81" w:rsidRDefault="00644DDC" w:rsidP="00D21D77">
      <w:pPr>
        <w:spacing w:after="0" w:line="240" w:lineRule="auto"/>
        <w:jc w:val="both"/>
        <w:rPr>
          <w:rFonts w:ascii="Times New Roman" w:hAnsi="Times New Roman" w:cs="Times New Roman"/>
          <w:sz w:val="24"/>
          <w:szCs w:val="24"/>
        </w:rPr>
      </w:pPr>
      <w:r w:rsidRPr="00D21D77">
        <w:rPr>
          <w:rFonts w:ascii="Times New Roman" w:hAnsi="Times New Roman" w:cs="Times New Roman"/>
          <w:sz w:val="24"/>
          <w:szCs w:val="24"/>
        </w:rPr>
        <w:t xml:space="preserve">La prova </w:t>
      </w:r>
      <w:r w:rsidR="003F46A4" w:rsidRPr="00D21D77">
        <w:rPr>
          <w:rFonts w:ascii="Times New Roman" w:hAnsi="Times New Roman" w:cs="Times New Roman"/>
          <w:sz w:val="24"/>
          <w:szCs w:val="24"/>
        </w:rPr>
        <w:t>è volta a verificare</w:t>
      </w:r>
      <w:r w:rsidR="00AF6C81" w:rsidRPr="00D21D77">
        <w:rPr>
          <w:rFonts w:ascii="Times New Roman" w:hAnsi="Times New Roman" w:cs="Times New Roman"/>
          <w:sz w:val="24"/>
          <w:szCs w:val="24"/>
        </w:rPr>
        <w:t>:</w:t>
      </w:r>
    </w:p>
    <w:p w14:paraId="02D99892" w14:textId="77777777" w:rsidR="009D4955" w:rsidRPr="00D21D77" w:rsidRDefault="009D4955" w:rsidP="00D21D77">
      <w:pPr>
        <w:spacing w:after="0" w:line="240" w:lineRule="auto"/>
        <w:jc w:val="both"/>
        <w:rPr>
          <w:rFonts w:ascii="Times New Roman" w:hAnsi="Times New Roman" w:cs="Times New Roman"/>
          <w:sz w:val="24"/>
          <w:szCs w:val="24"/>
        </w:rPr>
      </w:pPr>
    </w:p>
    <w:p w14:paraId="258185A6" w14:textId="77777777" w:rsidR="00AF6C81" w:rsidRPr="00D21D77" w:rsidRDefault="003F46A4" w:rsidP="00D21D77">
      <w:pPr>
        <w:pStyle w:val="Paragrafoelenco"/>
        <w:numPr>
          <w:ilvl w:val="0"/>
          <w:numId w:val="3"/>
        </w:numPr>
        <w:spacing w:after="0" w:line="240" w:lineRule="auto"/>
        <w:jc w:val="both"/>
        <w:rPr>
          <w:rFonts w:ascii="Times New Roman" w:hAnsi="Times New Roman" w:cs="Times New Roman"/>
          <w:sz w:val="24"/>
          <w:szCs w:val="24"/>
        </w:rPr>
      </w:pPr>
      <w:r w:rsidRPr="00D21D77">
        <w:rPr>
          <w:rFonts w:ascii="Times New Roman" w:hAnsi="Times New Roman" w:cs="Times New Roman"/>
          <w:sz w:val="24"/>
          <w:szCs w:val="24"/>
        </w:rPr>
        <w:t xml:space="preserve">la capacità del candidato di </w:t>
      </w:r>
      <w:r w:rsidR="00E4761F" w:rsidRPr="00D21D77">
        <w:rPr>
          <w:rFonts w:ascii="Times New Roman" w:hAnsi="Times New Roman" w:cs="Times New Roman"/>
          <w:sz w:val="24"/>
          <w:szCs w:val="24"/>
        </w:rPr>
        <w:t>inquadrare ed elaborare in tempo breve il caso proposto e di individuarne gli eventuali rimedi a disposizione</w:t>
      </w:r>
      <w:r w:rsidR="00430DA6" w:rsidRPr="00D21D77">
        <w:rPr>
          <w:rFonts w:ascii="Times New Roman" w:hAnsi="Times New Roman" w:cs="Times New Roman"/>
          <w:sz w:val="24"/>
          <w:szCs w:val="24"/>
        </w:rPr>
        <w:t>, con il supporto dei testi di legge, annotati con la sola giurisprudenza</w:t>
      </w:r>
      <w:r w:rsidR="00AF6C81" w:rsidRPr="00D21D77">
        <w:rPr>
          <w:rFonts w:ascii="Times New Roman" w:hAnsi="Times New Roman" w:cs="Times New Roman"/>
          <w:sz w:val="24"/>
          <w:szCs w:val="24"/>
        </w:rPr>
        <w:t>;</w:t>
      </w:r>
    </w:p>
    <w:p w14:paraId="5BFCDD03" w14:textId="642D06AB" w:rsidR="009B76DE" w:rsidRPr="00D21D77" w:rsidRDefault="009B76DE" w:rsidP="00D21D77">
      <w:pPr>
        <w:pStyle w:val="Paragrafoelenco"/>
        <w:numPr>
          <w:ilvl w:val="0"/>
          <w:numId w:val="3"/>
        </w:numPr>
        <w:spacing w:after="0" w:line="240" w:lineRule="auto"/>
        <w:jc w:val="both"/>
        <w:rPr>
          <w:rFonts w:ascii="Times New Roman" w:hAnsi="Times New Roman" w:cs="Times New Roman"/>
          <w:sz w:val="24"/>
          <w:szCs w:val="24"/>
        </w:rPr>
      </w:pPr>
      <w:r w:rsidRPr="00D21D77">
        <w:rPr>
          <w:rFonts w:ascii="Times New Roman" w:hAnsi="Times New Roman" w:cs="Times New Roman"/>
          <w:sz w:val="24"/>
          <w:szCs w:val="24"/>
        </w:rPr>
        <w:t xml:space="preserve">la capacità del candidato di </w:t>
      </w:r>
      <w:r w:rsidR="00314500" w:rsidRPr="00D21D77">
        <w:rPr>
          <w:rFonts w:ascii="Times New Roman" w:hAnsi="Times New Roman" w:cs="Times New Roman"/>
          <w:sz w:val="24"/>
          <w:szCs w:val="24"/>
        </w:rPr>
        <w:t xml:space="preserve">discutere il caso in modo </w:t>
      </w:r>
      <w:r w:rsidR="00D80D63" w:rsidRPr="00D21D77">
        <w:rPr>
          <w:rFonts w:ascii="Times New Roman" w:hAnsi="Times New Roman" w:cs="Times New Roman"/>
          <w:sz w:val="24"/>
          <w:szCs w:val="24"/>
        </w:rPr>
        <w:t>sintetic</w:t>
      </w:r>
      <w:r w:rsidR="00314500" w:rsidRPr="00D21D77">
        <w:rPr>
          <w:rFonts w:ascii="Times New Roman" w:hAnsi="Times New Roman" w:cs="Times New Roman"/>
          <w:sz w:val="24"/>
          <w:szCs w:val="24"/>
        </w:rPr>
        <w:t>o</w:t>
      </w:r>
      <w:r w:rsidR="00D80D63" w:rsidRPr="00D21D77">
        <w:rPr>
          <w:rFonts w:ascii="Times New Roman" w:hAnsi="Times New Roman" w:cs="Times New Roman"/>
          <w:sz w:val="24"/>
          <w:szCs w:val="24"/>
        </w:rPr>
        <w:t xml:space="preserve"> ed efficace</w:t>
      </w:r>
      <w:r w:rsidR="00D907E1" w:rsidRPr="00D21D77">
        <w:rPr>
          <w:rFonts w:ascii="Times New Roman" w:hAnsi="Times New Roman" w:cs="Times New Roman"/>
          <w:sz w:val="24"/>
          <w:szCs w:val="24"/>
        </w:rPr>
        <w:t>, mostrando l</w:t>
      </w:r>
      <w:r w:rsidR="00314500" w:rsidRPr="00D21D77">
        <w:rPr>
          <w:rFonts w:ascii="Times New Roman" w:hAnsi="Times New Roman" w:cs="Times New Roman"/>
          <w:sz w:val="24"/>
          <w:szCs w:val="24"/>
        </w:rPr>
        <w:t>’attitudine</w:t>
      </w:r>
      <w:r w:rsidR="00863168" w:rsidRPr="00D21D77">
        <w:rPr>
          <w:rFonts w:ascii="Times New Roman" w:hAnsi="Times New Roman" w:cs="Times New Roman"/>
          <w:sz w:val="24"/>
          <w:szCs w:val="24"/>
        </w:rPr>
        <w:t xml:space="preserve"> </w:t>
      </w:r>
      <w:r w:rsidR="00314500" w:rsidRPr="00D21D77">
        <w:rPr>
          <w:rFonts w:ascii="Times New Roman" w:hAnsi="Times New Roman" w:cs="Times New Roman"/>
          <w:sz w:val="24"/>
          <w:szCs w:val="24"/>
        </w:rPr>
        <w:t>a</w:t>
      </w:r>
      <w:r w:rsidR="00D907E1" w:rsidRPr="00D21D77">
        <w:rPr>
          <w:rFonts w:ascii="Times New Roman" w:hAnsi="Times New Roman" w:cs="Times New Roman"/>
          <w:sz w:val="24"/>
          <w:szCs w:val="24"/>
        </w:rPr>
        <w:t xml:space="preserve"> </w:t>
      </w:r>
      <w:r w:rsidR="003B7D23" w:rsidRPr="00D21D77">
        <w:rPr>
          <w:rFonts w:ascii="Times New Roman" w:hAnsi="Times New Roman" w:cs="Times New Roman"/>
          <w:sz w:val="24"/>
          <w:szCs w:val="24"/>
        </w:rPr>
        <w:t xml:space="preserve">individuare i problemi posti dal caso concreto e </w:t>
      </w:r>
      <w:r w:rsidR="004079A2" w:rsidRPr="00D21D77">
        <w:rPr>
          <w:rFonts w:ascii="Times New Roman" w:hAnsi="Times New Roman" w:cs="Times New Roman"/>
          <w:sz w:val="24"/>
          <w:szCs w:val="24"/>
        </w:rPr>
        <w:t>a</w:t>
      </w:r>
      <w:r w:rsidR="003B7D23" w:rsidRPr="00D21D77">
        <w:rPr>
          <w:rFonts w:ascii="Times New Roman" w:hAnsi="Times New Roman" w:cs="Times New Roman"/>
          <w:sz w:val="24"/>
          <w:szCs w:val="24"/>
        </w:rPr>
        <w:t xml:space="preserve"> </w:t>
      </w:r>
      <w:r w:rsidR="0074464B" w:rsidRPr="00D21D77">
        <w:rPr>
          <w:rFonts w:ascii="Times New Roman" w:hAnsi="Times New Roman" w:cs="Times New Roman"/>
          <w:sz w:val="24"/>
          <w:szCs w:val="24"/>
        </w:rPr>
        <w:t>prospettare</w:t>
      </w:r>
      <w:r w:rsidR="00773DEA" w:rsidRPr="00D21D77">
        <w:rPr>
          <w:rFonts w:ascii="Times New Roman" w:hAnsi="Times New Roman" w:cs="Times New Roman"/>
          <w:sz w:val="24"/>
          <w:szCs w:val="24"/>
        </w:rPr>
        <w:t>, anche alternativamente,</w:t>
      </w:r>
      <w:r w:rsidR="0074464B" w:rsidRPr="00D21D77">
        <w:rPr>
          <w:rFonts w:ascii="Times New Roman" w:hAnsi="Times New Roman" w:cs="Times New Roman"/>
          <w:sz w:val="24"/>
          <w:szCs w:val="24"/>
        </w:rPr>
        <w:t xml:space="preserve"> soluzioni</w:t>
      </w:r>
      <w:r w:rsidR="003B7D23" w:rsidRPr="00D21D77">
        <w:rPr>
          <w:rFonts w:ascii="Times New Roman" w:hAnsi="Times New Roman" w:cs="Times New Roman"/>
          <w:sz w:val="24"/>
          <w:szCs w:val="24"/>
        </w:rPr>
        <w:t xml:space="preserve"> </w:t>
      </w:r>
      <w:r w:rsidR="00127DFE" w:rsidRPr="00D21D77">
        <w:rPr>
          <w:rFonts w:ascii="Times New Roman" w:hAnsi="Times New Roman" w:cs="Times New Roman"/>
          <w:sz w:val="24"/>
          <w:szCs w:val="24"/>
        </w:rPr>
        <w:t xml:space="preserve">che si prospettano </w:t>
      </w:r>
      <w:r w:rsidR="003B7D23" w:rsidRPr="00D21D77">
        <w:rPr>
          <w:rFonts w:ascii="Times New Roman" w:hAnsi="Times New Roman" w:cs="Times New Roman"/>
          <w:sz w:val="24"/>
          <w:szCs w:val="24"/>
        </w:rPr>
        <w:t>plausibili</w:t>
      </w:r>
      <w:r w:rsidR="00DC5D3F" w:rsidRPr="00D21D77">
        <w:rPr>
          <w:rFonts w:ascii="Times New Roman" w:hAnsi="Times New Roman" w:cs="Times New Roman"/>
          <w:sz w:val="24"/>
          <w:szCs w:val="24"/>
        </w:rPr>
        <w:t xml:space="preserve"> alla luce della normativa e della giurisprudenza</w:t>
      </w:r>
      <w:r w:rsidR="00863168" w:rsidRPr="00D21D77">
        <w:rPr>
          <w:rFonts w:ascii="Times New Roman" w:hAnsi="Times New Roman" w:cs="Times New Roman"/>
          <w:sz w:val="24"/>
          <w:szCs w:val="24"/>
        </w:rPr>
        <w:t xml:space="preserve"> e </w:t>
      </w:r>
      <w:r w:rsidR="0000334C" w:rsidRPr="00D21D77">
        <w:rPr>
          <w:rFonts w:ascii="Times New Roman" w:hAnsi="Times New Roman" w:cs="Times New Roman"/>
          <w:sz w:val="24"/>
          <w:szCs w:val="24"/>
        </w:rPr>
        <w:t>che si rivelano pertanto meritevoli di un ideale approfondimento da parte del professionista</w:t>
      </w:r>
      <w:r w:rsidR="00FC2A08" w:rsidRPr="00D21D77">
        <w:rPr>
          <w:rFonts w:ascii="Times New Roman" w:hAnsi="Times New Roman" w:cs="Times New Roman"/>
          <w:sz w:val="24"/>
          <w:szCs w:val="24"/>
        </w:rPr>
        <w:t xml:space="preserve">. </w:t>
      </w:r>
    </w:p>
    <w:p w14:paraId="39C65041" w14:textId="77777777" w:rsidR="009B76DE" w:rsidRPr="00D21D77" w:rsidRDefault="009B76DE" w:rsidP="00D21D77">
      <w:pPr>
        <w:spacing w:after="0" w:line="240" w:lineRule="auto"/>
        <w:jc w:val="both"/>
        <w:rPr>
          <w:rFonts w:ascii="Times New Roman" w:hAnsi="Times New Roman" w:cs="Times New Roman"/>
          <w:sz w:val="24"/>
          <w:szCs w:val="24"/>
        </w:rPr>
      </w:pPr>
    </w:p>
    <w:p w14:paraId="10C19531" w14:textId="2A3403A1" w:rsidR="004721EB" w:rsidRPr="00D21D77" w:rsidRDefault="009B76DE" w:rsidP="001D54B3">
      <w:pPr>
        <w:spacing w:after="0" w:line="240" w:lineRule="auto"/>
        <w:jc w:val="both"/>
        <w:rPr>
          <w:rFonts w:ascii="Times New Roman" w:hAnsi="Times New Roman" w:cs="Times New Roman"/>
          <w:sz w:val="24"/>
          <w:szCs w:val="24"/>
        </w:rPr>
      </w:pPr>
      <w:r w:rsidRPr="00D21D77">
        <w:rPr>
          <w:rFonts w:ascii="Times New Roman" w:hAnsi="Times New Roman" w:cs="Times New Roman"/>
          <w:sz w:val="24"/>
          <w:szCs w:val="24"/>
        </w:rPr>
        <w:t>Ciò premesso,</w:t>
      </w:r>
      <w:r w:rsidR="0074464B" w:rsidRPr="00D21D77">
        <w:rPr>
          <w:rFonts w:ascii="Times New Roman" w:hAnsi="Times New Roman" w:cs="Times New Roman"/>
          <w:sz w:val="24"/>
          <w:szCs w:val="24"/>
        </w:rPr>
        <w:t xml:space="preserve"> </w:t>
      </w:r>
      <w:r w:rsidR="00197876" w:rsidRPr="00D21D77">
        <w:rPr>
          <w:rFonts w:ascii="Times New Roman" w:hAnsi="Times New Roman" w:cs="Times New Roman"/>
          <w:sz w:val="24"/>
          <w:szCs w:val="24"/>
        </w:rPr>
        <w:t>si riportano di seguito i criteri di valutazione ai quali le commissioni d’esame dovranno attenersi</w:t>
      </w:r>
      <w:r w:rsidR="004721EB" w:rsidRPr="00D21D77">
        <w:rPr>
          <w:rFonts w:ascii="Times New Roman" w:hAnsi="Times New Roman" w:cs="Times New Roman"/>
          <w:sz w:val="24"/>
          <w:szCs w:val="24"/>
        </w:rPr>
        <w:t>:</w:t>
      </w:r>
    </w:p>
    <w:p w14:paraId="750D05D3" w14:textId="61CFE01A" w:rsidR="004721EB" w:rsidRPr="00D21D77" w:rsidRDefault="009D4955" w:rsidP="001D54B3">
      <w:pPr>
        <w:pStyle w:val="Paragrafoelenco"/>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4F12DC" w:rsidRPr="00D21D77">
        <w:rPr>
          <w:rFonts w:ascii="Times New Roman" w:hAnsi="Times New Roman" w:cs="Times New Roman"/>
          <w:sz w:val="24"/>
          <w:szCs w:val="24"/>
        </w:rPr>
        <w:t>orrettezza dell</w:t>
      </w:r>
      <w:r w:rsidR="00652692" w:rsidRPr="00D21D77">
        <w:rPr>
          <w:rFonts w:ascii="Times New Roman" w:hAnsi="Times New Roman" w:cs="Times New Roman"/>
          <w:sz w:val="24"/>
          <w:szCs w:val="24"/>
        </w:rPr>
        <w:t xml:space="preserve">a forma espositiva, anche sotto il profilo </w:t>
      </w:r>
      <w:r w:rsidR="004F12DC" w:rsidRPr="00D21D77">
        <w:rPr>
          <w:rFonts w:ascii="Times New Roman" w:hAnsi="Times New Roman" w:cs="Times New Roman"/>
          <w:sz w:val="24"/>
          <w:szCs w:val="24"/>
        </w:rPr>
        <w:t>grammaticale</w:t>
      </w:r>
      <w:r w:rsidR="00652692" w:rsidRPr="00D21D77">
        <w:rPr>
          <w:rFonts w:ascii="Times New Roman" w:hAnsi="Times New Roman" w:cs="Times New Roman"/>
          <w:sz w:val="24"/>
          <w:szCs w:val="24"/>
        </w:rPr>
        <w:t xml:space="preserve"> e</w:t>
      </w:r>
      <w:r w:rsidR="004F12DC" w:rsidRPr="00D21D77">
        <w:rPr>
          <w:rFonts w:ascii="Times New Roman" w:hAnsi="Times New Roman" w:cs="Times New Roman"/>
          <w:sz w:val="24"/>
          <w:szCs w:val="24"/>
        </w:rPr>
        <w:t xml:space="preserve"> sintattic</w:t>
      </w:r>
      <w:r w:rsidR="00652692" w:rsidRPr="00D21D77">
        <w:rPr>
          <w:rFonts w:ascii="Times New Roman" w:hAnsi="Times New Roman" w:cs="Times New Roman"/>
          <w:sz w:val="24"/>
          <w:szCs w:val="24"/>
        </w:rPr>
        <w:t>o,</w:t>
      </w:r>
      <w:r w:rsidR="004F12DC" w:rsidRPr="00D21D77">
        <w:rPr>
          <w:rFonts w:ascii="Times New Roman" w:hAnsi="Times New Roman" w:cs="Times New Roman"/>
          <w:sz w:val="24"/>
          <w:szCs w:val="24"/>
        </w:rPr>
        <w:t xml:space="preserve"> padronanza </w:t>
      </w:r>
      <w:r w:rsidR="00AF4631" w:rsidRPr="00D21D77">
        <w:rPr>
          <w:rFonts w:ascii="Times New Roman" w:hAnsi="Times New Roman" w:cs="Times New Roman"/>
          <w:sz w:val="24"/>
          <w:szCs w:val="24"/>
        </w:rPr>
        <w:t>nell’uso del linguaggio giuridico</w:t>
      </w:r>
      <w:r w:rsidR="004F12DC" w:rsidRPr="00D21D77">
        <w:rPr>
          <w:rFonts w:ascii="Times New Roman" w:hAnsi="Times New Roman" w:cs="Times New Roman"/>
          <w:sz w:val="24"/>
          <w:szCs w:val="24"/>
        </w:rPr>
        <w:t>;</w:t>
      </w:r>
    </w:p>
    <w:p w14:paraId="27024FB5" w14:textId="52C7720D" w:rsidR="00FE4BEC" w:rsidRPr="00D21D77" w:rsidRDefault="009D4955" w:rsidP="001D54B3">
      <w:pPr>
        <w:pStyle w:val="Paragrafoelenco"/>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4F12DC" w:rsidRPr="00D21D77">
        <w:rPr>
          <w:rFonts w:ascii="Times New Roman" w:hAnsi="Times New Roman" w:cs="Times New Roman"/>
          <w:sz w:val="24"/>
          <w:szCs w:val="24"/>
        </w:rPr>
        <w:t>hiarezza, logicità, completezza, sinteticità, rigore metodologico dell</w:t>
      </w:r>
      <w:r w:rsidR="004721EB" w:rsidRPr="00D21D77">
        <w:rPr>
          <w:rFonts w:ascii="Times New Roman" w:hAnsi="Times New Roman" w:cs="Times New Roman"/>
          <w:sz w:val="24"/>
          <w:szCs w:val="24"/>
        </w:rPr>
        <w:t>’esposizione</w:t>
      </w:r>
      <w:r w:rsidR="004F12DC" w:rsidRPr="00D21D77">
        <w:rPr>
          <w:rFonts w:ascii="Times New Roman" w:hAnsi="Times New Roman" w:cs="Times New Roman"/>
          <w:sz w:val="24"/>
          <w:szCs w:val="24"/>
        </w:rPr>
        <w:t>;</w:t>
      </w:r>
    </w:p>
    <w:p w14:paraId="6AF4A72B" w14:textId="6E16FDC6" w:rsidR="000252A2" w:rsidRPr="00D21D77" w:rsidRDefault="009D4955" w:rsidP="001D54B3">
      <w:pPr>
        <w:pStyle w:val="Paragrafoelenco"/>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0252A2" w:rsidRPr="00D21D77">
        <w:rPr>
          <w:rFonts w:ascii="Times New Roman" w:hAnsi="Times New Roman" w:cs="Times New Roman"/>
          <w:sz w:val="24"/>
          <w:szCs w:val="24"/>
        </w:rPr>
        <w:t>apacità di individuare i nuclei problematici</w:t>
      </w:r>
      <w:r w:rsidR="008F1EC9" w:rsidRPr="00D21D77">
        <w:rPr>
          <w:rFonts w:ascii="Times New Roman" w:hAnsi="Times New Roman" w:cs="Times New Roman"/>
          <w:sz w:val="24"/>
          <w:szCs w:val="24"/>
        </w:rPr>
        <w:t xml:space="preserve">, le questioni di diritto, gli istituti sostanziali e processuali coinvolti, </w:t>
      </w:r>
      <w:r w:rsidR="007072C2" w:rsidRPr="00D21D77">
        <w:rPr>
          <w:rFonts w:ascii="Times New Roman" w:hAnsi="Times New Roman" w:cs="Times New Roman"/>
          <w:sz w:val="24"/>
          <w:szCs w:val="24"/>
        </w:rPr>
        <w:t>la disciplina applicabile, gli eventuali orientamenti giurisprudenziali e dottrinali;</w:t>
      </w:r>
      <w:r w:rsidR="000252A2" w:rsidRPr="00D21D77">
        <w:rPr>
          <w:rFonts w:ascii="Times New Roman" w:hAnsi="Times New Roman" w:cs="Times New Roman"/>
          <w:sz w:val="24"/>
          <w:szCs w:val="24"/>
        </w:rPr>
        <w:t xml:space="preserve"> </w:t>
      </w:r>
    </w:p>
    <w:p w14:paraId="7C398D88" w14:textId="2F781CD9" w:rsidR="00B0704B" w:rsidRPr="00D21D77" w:rsidRDefault="009D4955" w:rsidP="001D54B3">
      <w:pPr>
        <w:pStyle w:val="Paragrafoelenco"/>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B0704B" w:rsidRPr="00D21D77">
        <w:rPr>
          <w:rFonts w:ascii="Times New Roman" w:hAnsi="Times New Roman" w:cs="Times New Roman"/>
          <w:sz w:val="24"/>
          <w:szCs w:val="24"/>
        </w:rPr>
        <w:t>imostrazione della conoscenza dei fondamenti teorici degli istituti giuridici trattati</w:t>
      </w:r>
      <w:r w:rsidR="001D54B3">
        <w:rPr>
          <w:rFonts w:ascii="Times New Roman" w:hAnsi="Times New Roman" w:cs="Times New Roman"/>
          <w:sz w:val="24"/>
          <w:szCs w:val="24"/>
        </w:rPr>
        <w:t>,</w:t>
      </w:r>
      <w:r w:rsidR="00B0704B" w:rsidRPr="00D21D77">
        <w:rPr>
          <w:rFonts w:ascii="Times New Roman" w:hAnsi="Times New Roman" w:cs="Times New Roman"/>
          <w:sz w:val="24"/>
          <w:szCs w:val="24"/>
        </w:rPr>
        <w:t xml:space="preserve"> strettamente pertinenti al quesito da risolvere;</w:t>
      </w:r>
    </w:p>
    <w:p w14:paraId="703A130B" w14:textId="3FB644CC" w:rsidR="00434887" w:rsidRPr="00D21D77" w:rsidRDefault="009D4955" w:rsidP="001D54B3">
      <w:pPr>
        <w:pStyle w:val="Paragrafoelenco"/>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434887" w:rsidRPr="00D21D77">
        <w:rPr>
          <w:rFonts w:ascii="Times New Roman" w:hAnsi="Times New Roman" w:cs="Times New Roman"/>
          <w:sz w:val="24"/>
          <w:szCs w:val="24"/>
        </w:rPr>
        <w:t xml:space="preserve">apacità di stabilire nessi tra gli istituti sostanziali e processuali </w:t>
      </w:r>
      <w:r w:rsidR="00AF6BA1" w:rsidRPr="00D21D77">
        <w:rPr>
          <w:rFonts w:ascii="Times New Roman" w:hAnsi="Times New Roman" w:cs="Times New Roman"/>
          <w:sz w:val="24"/>
          <w:szCs w:val="24"/>
        </w:rPr>
        <w:t>che vengono in rilievo;</w:t>
      </w:r>
    </w:p>
    <w:p w14:paraId="00B5B103" w14:textId="26A04F50" w:rsidR="00FE4BEC" w:rsidRPr="00D21D77" w:rsidRDefault="009D4955" w:rsidP="001D54B3">
      <w:pPr>
        <w:pStyle w:val="Paragrafoelenco"/>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4F12DC" w:rsidRPr="00D21D77">
        <w:rPr>
          <w:rFonts w:ascii="Times New Roman" w:hAnsi="Times New Roman" w:cs="Times New Roman"/>
          <w:sz w:val="24"/>
          <w:szCs w:val="24"/>
        </w:rPr>
        <w:t xml:space="preserve">imostrazione di concreta capacità di </w:t>
      </w:r>
      <w:r w:rsidR="00092640" w:rsidRPr="00D21D77">
        <w:rPr>
          <w:rFonts w:ascii="Times New Roman" w:hAnsi="Times New Roman" w:cs="Times New Roman"/>
          <w:sz w:val="24"/>
          <w:szCs w:val="24"/>
        </w:rPr>
        <w:t xml:space="preserve">prospettare </w:t>
      </w:r>
      <w:r w:rsidR="001D54B3" w:rsidRPr="00D21D77">
        <w:rPr>
          <w:rFonts w:ascii="Times New Roman" w:hAnsi="Times New Roman" w:cs="Times New Roman"/>
          <w:sz w:val="24"/>
          <w:szCs w:val="24"/>
        </w:rPr>
        <w:t xml:space="preserve">soluzioni </w:t>
      </w:r>
      <w:r w:rsidR="00092640" w:rsidRPr="00D21D77">
        <w:rPr>
          <w:rFonts w:ascii="Times New Roman" w:hAnsi="Times New Roman" w:cs="Times New Roman"/>
          <w:sz w:val="24"/>
          <w:szCs w:val="24"/>
        </w:rPr>
        <w:t xml:space="preserve">plausibili di </w:t>
      </w:r>
      <w:r w:rsidR="004F12DC" w:rsidRPr="00D21D77">
        <w:rPr>
          <w:rFonts w:ascii="Times New Roman" w:hAnsi="Times New Roman" w:cs="Times New Roman"/>
          <w:sz w:val="24"/>
          <w:szCs w:val="24"/>
        </w:rPr>
        <w:t>problemi giuridici</w:t>
      </w:r>
      <w:r w:rsidR="00AF6BA1" w:rsidRPr="00D21D77">
        <w:rPr>
          <w:rFonts w:ascii="Times New Roman" w:hAnsi="Times New Roman" w:cs="Times New Roman"/>
          <w:sz w:val="24"/>
          <w:szCs w:val="24"/>
        </w:rPr>
        <w:t>, sulla base del diritto sostanziale e del diritto processuale,</w:t>
      </w:r>
      <w:r w:rsidR="004F12DC" w:rsidRPr="00D21D77">
        <w:rPr>
          <w:rFonts w:ascii="Times New Roman" w:hAnsi="Times New Roman" w:cs="Times New Roman"/>
          <w:sz w:val="24"/>
          <w:szCs w:val="24"/>
        </w:rPr>
        <w:t xml:space="preserve"> anche attraverso riferimenti essenziali agli orientamenti giurisprudenziali</w:t>
      </w:r>
      <w:r w:rsidR="00AF6BA1" w:rsidRPr="00D21D77">
        <w:rPr>
          <w:rFonts w:ascii="Times New Roman" w:hAnsi="Times New Roman" w:cs="Times New Roman"/>
          <w:sz w:val="24"/>
          <w:szCs w:val="24"/>
        </w:rPr>
        <w:t xml:space="preserve"> </w:t>
      </w:r>
      <w:r w:rsidR="007A75D3" w:rsidRPr="00D21D77">
        <w:rPr>
          <w:rFonts w:ascii="Times New Roman" w:hAnsi="Times New Roman" w:cs="Times New Roman"/>
          <w:sz w:val="24"/>
          <w:szCs w:val="24"/>
        </w:rPr>
        <w:t>e ad eventuali esperienze maturate durante la pratica professionale</w:t>
      </w:r>
      <w:r w:rsidR="00B0704B" w:rsidRPr="00D21D77">
        <w:rPr>
          <w:rFonts w:ascii="Times New Roman" w:hAnsi="Times New Roman" w:cs="Times New Roman"/>
          <w:sz w:val="24"/>
          <w:szCs w:val="24"/>
        </w:rPr>
        <w:t>;</w:t>
      </w:r>
      <w:r w:rsidR="004F12DC" w:rsidRPr="00D21D77">
        <w:rPr>
          <w:rFonts w:ascii="Times New Roman" w:hAnsi="Times New Roman" w:cs="Times New Roman"/>
          <w:sz w:val="24"/>
          <w:szCs w:val="24"/>
        </w:rPr>
        <w:t xml:space="preserve"> </w:t>
      </w:r>
    </w:p>
    <w:p w14:paraId="47092689" w14:textId="6F0F888D" w:rsidR="00FE4BEC" w:rsidRPr="00D21D77" w:rsidRDefault="009D4955" w:rsidP="001D54B3">
      <w:pPr>
        <w:pStyle w:val="Paragrafoelenco"/>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w:t>
      </w:r>
      <w:r w:rsidR="004F12DC" w:rsidRPr="00D21D77">
        <w:rPr>
          <w:rFonts w:ascii="Times New Roman" w:hAnsi="Times New Roman" w:cs="Times New Roman"/>
          <w:sz w:val="24"/>
          <w:szCs w:val="24"/>
        </w:rPr>
        <w:t>imostrazione della capacità di cogliere eventuali profili di interdisciplinarità;</w:t>
      </w:r>
    </w:p>
    <w:p w14:paraId="1C55B0FF" w14:textId="54E28C58" w:rsidR="00FE4BEC" w:rsidRPr="00D21D77" w:rsidRDefault="009D4955" w:rsidP="001D54B3">
      <w:pPr>
        <w:pStyle w:val="Paragrafoelenco"/>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c</w:t>
      </w:r>
      <w:r w:rsidR="004F12DC" w:rsidRPr="00D21D77">
        <w:rPr>
          <w:rFonts w:ascii="Times New Roman" w:hAnsi="Times New Roman" w:cs="Times New Roman"/>
          <w:sz w:val="24"/>
          <w:szCs w:val="24"/>
        </w:rPr>
        <w:t>apacità di argomentare adeguatamente</w:t>
      </w:r>
      <w:r w:rsidR="00292917" w:rsidRPr="00D21D77">
        <w:rPr>
          <w:rFonts w:ascii="Times New Roman" w:hAnsi="Times New Roman" w:cs="Times New Roman"/>
          <w:sz w:val="24"/>
          <w:szCs w:val="24"/>
        </w:rPr>
        <w:t xml:space="preserve"> </w:t>
      </w:r>
      <w:r w:rsidR="00DD3352" w:rsidRPr="00D21D77">
        <w:rPr>
          <w:rFonts w:ascii="Times New Roman" w:hAnsi="Times New Roman" w:cs="Times New Roman"/>
          <w:sz w:val="24"/>
          <w:szCs w:val="24"/>
        </w:rPr>
        <w:t xml:space="preserve">e in modo persuasivo </w:t>
      </w:r>
      <w:r w:rsidR="00292917" w:rsidRPr="00D21D77">
        <w:rPr>
          <w:rFonts w:ascii="Times New Roman" w:hAnsi="Times New Roman" w:cs="Times New Roman"/>
          <w:sz w:val="24"/>
          <w:szCs w:val="24"/>
        </w:rPr>
        <w:t>la soluzione del caso</w:t>
      </w:r>
      <w:r w:rsidR="00DD3352" w:rsidRPr="00D21D77">
        <w:rPr>
          <w:rFonts w:ascii="Times New Roman" w:hAnsi="Times New Roman" w:cs="Times New Roman"/>
          <w:sz w:val="24"/>
          <w:szCs w:val="24"/>
        </w:rPr>
        <w:t xml:space="preserve"> prospettata all’esito dell’esame preliminare.</w:t>
      </w:r>
    </w:p>
    <w:p w14:paraId="07FC8E1A" w14:textId="08043F86" w:rsidR="00FE4BEC" w:rsidRPr="00D21D77" w:rsidRDefault="00FE4BEC" w:rsidP="001D54B3">
      <w:pPr>
        <w:pStyle w:val="Paragrafoelenco"/>
        <w:spacing w:after="0" w:line="240" w:lineRule="auto"/>
        <w:ind w:left="405"/>
        <w:jc w:val="both"/>
        <w:rPr>
          <w:rFonts w:ascii="Times New Roman" w:hAnsi="Times New Roman" w:cs="Times New Roman"/>
          <w:sz w:val="24"/>
          <w:szCs w:val="24"/>
        </w:rPr>
      </w:pPr>
    </w:p>
    <w:bookmarkEnd w:id="0"/>
    <w:p w14:paraId="123E84EB" w14:textId="5F0C0E37" w:rsidR="00033B80" w:rsidRPr="00D21D77" w:rsidRDefault="00033B80" w:rsidP="001D54B3">
      <w:pPr>
        <w:spacing w:after="0" w:line="240" w:lineRule="auto"/>
        <w:jc w:val="both"/>
        <w:rPr>
          <w:rFonts w:ascii="Times New Roman" w:hAnsi="Times New Roman" w:cs="Times New Roman"/>
          <w:sz w:val="24"/>
          <w:szCs w:val="24"/>
        </w:rPr>
      </w:pPr>
    </w:p>
    <w:sectPr w:rsidR="00033B80" w:rsidRPr="00D21D77">
      <w:headerReference w:type="default" r:id="rId12"/>
      <w:footerReference w:type="default" r:id="rId1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0C223" w14:textId="77777777" w:rsidR="00342F19" w:rsidRDefault="00342F19" w:rsidP="00BD6826">
      <w:pPr>
        <w:spacing w:after="0" w:line="240" w:lineRule="auto"/>
      </w:pPr>
      <w:r>
        <w:separator/>
      </w:r>
    </w:p>
  </w:endnote>
  <w:endnote w:type="continuationSeparator" w:id="0">
    <w:p w14:paraId="1A9F6DC1" w14:textId="77777777" w:rsidR="00342F19" w:rsidRDefault="00342F19" w:rsidP="00BD6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845477"/>
      <w:docPartObj>
        <w:docPartGallery w:val="Page Numbers (Bottom of Page)"/>
        <w:docPartUnique/>
      </w:docPartObj>
    </w:sdtPr>
    <w:sdtEndPr/>
    <w:sdtContent>
      <w:p w14:paraId="7F41EA42" w14:textId="03887B69" w:rsidR="008C5F1C" w:rsidRDefault="008C5F1C">
        <w:pPr>
          <w:pStyle w:val="Pidipagina"/>
          <w:jc w:val="right"/>
        </w:pPr>
        <w:r>
          <w:fldChar w:fldCharType="begin"/>
        </w:r>
        <w:r>
          <w:instrText>PAGE   \* MERGEFORMAT</w:instrText>
        </w:r>
        <w:r>
          <w:fldChar w:fldCharType="separate"/>
        </w:r>
        <w:r w:rsidR="00FC3A1E">
          <w:rPr>
            <w:noProof/>
          </w:rPr>
          <w:t>1</w:t>
        </w:r>
        <w:r>
          <w:fldChar w:fldCharType="end"/>
        </w:r>
      </w:p>
    </w:sdtContent>
  </w:sdt>
  <w:p w14:paraId="736F6429" w14:textId="77777777" w:rsidR="00BD6826" w:rsidRDefault="00BD682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927FEF" w14:textId="77777777" w:rsidR="00342F19" w:rsidRDefault="00342F19" w:rsidP="00BD6826">
      <w:pPr>
        <w:spacing w:after="0" w:line="240" w:lineRule="auto"/>
      </w:pPr>
      <w:r>
        <w:separator/>
      </w:r>
    </w:p>
  </w:footnote>
  <w:footnote w:type="continuationSeparator" w:id="0">
    <w:p w14:paraId="55154D39" w14:textId="77777777" w:rsidR="00342F19" w:rsidRDefault="00342F19" w:rsidP="00BD6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91B3B" w14:textId="6BCDD76A" w:rsidR="00BD6826" w:rsidRDefault="00BD6826">
    <w:pPr>
      <w:pStyle w:val="Intestazione"/>
      <w:jc w:val="right"/>
    </w:pPr>
  </w:p>
  <w:p w14:paraId="419EB4B3" w14:textId="77777777" w:rsidR="00BD6826" w:rsidRDefault="00BD6826">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11C2D"/>
    <w:multiLevelType w:val="hybridMultilevel"/>
    <w:tmpl w:val="0EEE252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887489A"/>
    <w:multiLevelType w:val="hybridMultilevel"/>
    <w:tmpl w:val="D040B738"/>
    <w:lvl w:ilvl="0" w:tplc="55AAC42E">
      <w:start w:val="1"/>
      <w:numFmt w:val="decimal"/>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2E17155"/>
    <w:multiLevelType w:val="hybridMultilevel"/>
    <w:tmpl w:val="458C82F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89F78A1"/>
    <w:multiLevelType w:val="hybridMultilevel"/>
    <w:tmpl w:val="C60C54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E336C22"/>
    <w:multiLevelType w:val="hybridMultilevel"/>
    <w:tmpl w:val="FB4A0ED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3751EFD"/>
    <w:multiLevelType w:val="hybridMultilevel"/>
    <w:tmpl w:val="E368B0FE"/>
    <w:lvl w:ilvl="0" w:tplc="B7DE7520">
      <w:start w:val="1"/>
      <w:numFmt w:val="bullet"/>
      <w:lvlText w:val="-"/>
      <w:lvlJc w:val="left"/>
      <w:pPr>
        <w:ind w:left="405" w:hanging="360"/>
      </w:pPr>
      <w:rPr>
        <w:rFonts w:ascii="Calibri" w:eastAsiaTheme="minorHAnsi" w:hAnsi="Calibri" w:cs="Calibri" w:hint="default"/>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6">
    <w:nsid w:val="7FA77673"/>
    <w:multiLevelType w:val="hybridMultilevel"/>
    <w:tmpl w:val="261A1BAA"/>
    <w:lvl w:ilvl="0" w:tplc="3F4487A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916"/>
    <w:rsid w:val="0000334C"/>
    <w:rsid w:val="00016C36"/>
    <w:rsid w:val="000252A2"/>
    <w:rsid w:val="00033B80"/>
    <w:rsid w:val="00067285"/>
    <w:rsid w:val="00081612"/>
    <w:rsid w:val="000901DF"/>
    <w:rsid w:val="00092640"/>
    <w:rsid w:val="000936CE"/>
    <w:rsid w:val="00096EA4"/>
    <w:rsid w:val="000B4AC8"/>
    <w:rsid w:val="000E03F0"/>
    <w:rsid w:val="000F4DDE"/>
    <w:rsid w:val="000F56D8"/>
    <w:rsid w:val="00101108"/>
    <w:rsid w:val="00111848"/>
    <w:rsid w:val="00127DFE"/>
    <w:rsid w:val="00130CAE"/>
    <w:rsid w:val="00140208"/>
    <w:rsid w:val="0015634E"/>
    <w:rsid w:val="00165B62"/>
    <w:rsid w:val="00170BBC"/>
    <w:rsid w:val="00172D4F"/>
    <w:rsid w:val="00177665"/>
    <w:rsid w:val="0018660B"/>
    <w:rsid w:val="00197876"/>
    <w:rsid w:val="001D54B3"/>
    <w:rsid w:val="001E3D12"/>
    <w:rsid w:val="001E71BE"/>
    <w:rsid w:val="001F6AF9"/>
    <w:rsid w:val="002056A6"/>
    <w:rsid w:val="002463CE"/>
    <w:rsid w:val="00247D82"/>
    <w:rsid w:val="00265D79"/>
    <w:rsid w:val="002700FC"/>
    <w:rsid w:val="002905FA"/>
    <w:rsid w:val="00292917"/>
    <w:rsid w:val="002B3BCD"/>
    <w:rsid w:val="002C15C5"/>
    <w:rsid w:val="002F462D"/>
    <w:rsid w:val="003047B7"/>
    <w:rsid w:val="003143E1"/>
    <w:rsid w:val="00314500"/>
    <w:rsid w:val="00342F19"/>
    <w:rsid w:val="00370014"/>
    <w:rsid w:val="00373BED"/>
    <w:rsid w:val="00383A2B"/>
    <w:rsid w:val="00393B7B"/>
    <w:rsid w:val="003A5F69"/>
    <w:rsid w:val="003A6EB9"/>
    <w:rsid w:val="003B7D23"/>
    <w:rsid w:val="003E1260"/>
    <w:rsid w:val="003F46A4"/>
    <w:rsid w:val="003F6928"/>
    <w:rsid w:val="003F6D70"/>
    <w:rsid w:val="004005C9"/>
    <w:rsid w:val="004079A2"/>
    <w:rsid w:val="00410DC6"/>
    <w:rsid w:val="00430DA6"/>
    <w:rsid w:val="00434887"/>
    <w:rsid w:val="004573EA"/>
    <w:rsid w:val="004721EB"/>
    <w:rsid w:val="004861D9"/>
    <w:rsid w:val="004949B2"/>
    <w:rsid w:val="004C51CD"/>
    <w:rsid w:val="004D67AC"/>
    <w:rsid w:val="004D6A76"/>
    <w:rsid w:val="004F12DC"/>
    <w:rsid w:val="004F3916"/>
    <w:rsid w:val="004F4002"/>
    <w:rsid w:val="004F5157"/>
    <w:rsid w:val="0050137B"/>
    <w:rsid w:val="00516CF4"/>
    <w:rsid w:val="0053756B"/>
    <w:rsid w:val="00546D4C"/>
    <w:rsid w:val="0056053B"/>
    <w:rsid w:val="00567549"/>
    <w:rsid w:val="00567F28"/>
    <w:rsid w:val="005707E3"/>
    <w:rsid w:val="005775EA"/>
    <w:rsid w:val="005B023C"/>
    <w:rsid w:val="005B453A"/>
    <w:rsid w:val="005E588C"/>
    <w:rsid w:val="00634E8E"/>
    <w:rsid w:val="0064063B"/>
    <w:rsid w:val="00644488"/>
    <w:rsid w:val="00644DDC"/>
    <w:rsid w:val="00652692"/>
    <w:rsid w:val="00665E0A"/>
    <w:rsid w:val="006A33E5"/>
    <w:rsid w:val="006A5E03"/>
    <w:rsid w:val="006A7613"/>
    <w:rsid w:val="006D00C6"/>
    <w:rsid w:val="006D68EC"/>
    <w:rsid w:val="007072C2"/>
    <w:rsid w:val="00710E7F"/>
    <w:rsid w:val="00730F0A"/>
    <w:rsid w:val="0074464B"/>
    <w:rsid w:val="007527F6"/>
    <w:rsid w:val="00756307"/>
    <w:rsid w:val="007729AD"/>
    <w:rsid w:val="00773DEA"/>
    <w:rsid w:val="007A75D3"/>
    <w:rsid w:val="007B575E"/>
    <w:rsid w:val="007C5709"/>
    <w:rsid w:val="007D0505"/>
    <w:rsid w:val="007D7B8B"/>
    <w:rsid w:val="00836EB4"/>
    <w:rsid w:val="00846263"/>
    <w:rsid w:val="00863168"/>
    <w:rsid w:val="00872A46"/>
    <w:rsid w:val="00882F81"/>
    <w:rsid w:val="008844DE"/>
    <w:rsid w:val="008B033C"/>
    <w:rsid w:val="008B13C5"/>
    <w:rsid w:val="008C5F1C"/>
    <w:rsid w:val="008E6280"/>
    <w:rsid w:val="008E78E9"/>
    <w:rsid w:val="008F1EC9"/>
    <w:rsid w:val="00923DB4"/>
    <w:rsid w:val="00931D4D"/>
    <w:rsid w:val="00933635"/>
    <w:rsid w:val="00936196"/>
    <w:rsid w:val="00986284"/>
    <w:rsid w:val="00996B9A"/>
    <w:rsid w:val="009979FD"/>
    <w:rsid w:val="009B0FC7"/>
    <w:rsid w:val="009B76DE"/>
    <w:rsid w:val="009D4955"/>
    <w:rsid w:val="00A14286"/>
    <w:rsid w:val="00A353A8"/>
    <w:rsid w:val="00A576B2"/>
    <w:rsid w:val="00A63F51"/>
    <w:rsid w:val="00A67D03"/>
    <w:rsid w:val="00A82A45"/>
    <w:rsid w:val="00AC0573"/>
    <w:rsid w:val="00AC3829"/>
    <w:rsid w:val="00AD6C17"/>
    <w:rsid w:val="00AF33EC"/>
    <w:rsid w:val="00AF4631"/>
    <w:rsid w:val="00AF6BA1"/>
    <w:rsid w:val="00AF6C81"/>
    <w:rsid w:val="00B0704B"/>
    <w:rsid w:val="00B10197"/>
    <w:rsid w:val="00B10472"/>
    <w:rsid w:val="00B36455"/>
    <w:rsid w:val="00B433FD"/>
    <w:rsid w:val="00B54F5E"/>
    <w:rsid w:val="00B62B6F"/>
    <w:rsid w:val="00B77F70"/>
    <w:rsid w:val="00B83429"/>
    <w:rsid w:val="00BD11C1"/>
    <w:rsid w:val="00BD6826"/>
    <w:rsid w:val="00C17603"/>
    <w:rsid w:val="00C32FF9"/>
    <w:rsid w:val="00C44497"/>
    <w:rsid w:val="00C555B5"/>
    <w:rsid w:val="00CA5258"/>
    <w:rsid w:val="00CB2A9F"/>
    <w:rsid w:val="00CC08C6"/>
    <w:rsid w:val="00CC215E"/>
    <w:rsid w:val="00CF6B69"/>
    <w:rsid w:val="00CF7B32"/>
    <w:rsid w:val="00D17149"/>
    <w:rsid w:val="00D21D77"/>
    <w:rsid w:val="00D30CEA"/>
    <w:rsid w:val="00D37701"/>
    <w:rsid w:val="00D63939"/>
    <w:rsid w:val="00D75833"/>
    <w:rsid w:val="00D76933"/>
    <w:rsid w:val="00D77ECA"/>
    <w:rsid w:val="00D80D63"/>
    <w:rsid w:val="00D85586"/>
    <w:rsid w:val="00D907E1"/>
    <w:rsid w:val="00DA04DE"/>
    <w:rsid w:val="00DA45D3"/>
    <w:rsid w:val="00DC5D3F"/>
    <w:rsid w:val="00DD3352"/>
    <w:rsid w:val="00DE7830"/>
    <w:rsid w:val="00E03969"/>
    <w:rsid w:val="00E2123A"/>
    <w:rsid w:val="00E35BD7"/>
    <w:rsid w:val="00E4761F"/>
    <w:rsid w:val="00E5321F"/>
    <w:rsid w:val="00E615E7"/>
    <w:rsid w:val="00E70E83"/>
    <w:rsid w:val="00E85A01"/>
    <w:rsid w:val="00EA19CA"/>
    <w:rsid w:val="00ED7E4A"/>
    <w:rsid w:val="00EF152F"/>
    <w:rsid w:val="00F223E3"/>
    <w:rsid w:val="00F322B5"/>
    <w:rsid w:val="00F44057"/>
    <w:rsid w:val="00F645D8"/>
    <w:rsid w:val="00F661A3"/>
    <w:rsid w:val="00F732F6"/>
    <w:rsid w:val="00F858F9"/>
    <w:rsid w:val="00F90149"/>
    <w:rsid w:val="00F940D7"/>
    <w:rsid w:val="00FA0C79"/>
    <w:rsid w:val="00FB111C"/>
    <w:rsid w:val="00FC0175"/>
    <w:rsid w:val="00FC2A08"/>
    <w:rsid w:val="00FC3A1E"/>
    <w:rsid w:val="00FC703F"/>
    <w:rsid w:val="00FD4EAE"/>
    <w:rsid w:val="00FE4BEC"/>
    <w:rsid w:val="00FE7FFB"/>
    <w:rsid w:val="00FF1D46"/>
    <w:rsid w:val="00FF662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7C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4F3916"/>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4F3916"/>
    <w:rPr>
      <w:rFonts w:ascii="Consolas" w:hAnsi="Consolas"/>
      <w:sz w:val="20"/>
      <w:szCs w:val="20"/>
    </w:rPr>
  </w:style>
  <w:style w:type="paragraph" w:styleId="Paragrafoelenco">
    <w:name w:val="List Paragraph"/>
    <w:basedOn w:val="Normale"/>
    <w:uiPriority w:val="34"/>
    <w:qFormat/>
    <w:rsid w:val="00165B62"/>
    <w:pPr>
      <w:ind w:left="720"/>
      <w:contextualSpacing/>
    </w:pPr>
  </w:style>
  <w:style w:type="paragraph" w:styleId="Intestazione">
    <w:name w:val="header"/>
    <w:basedOn w:val="Normale"/>
    <w:link w:val="IntestazioneCarattere"/>
    <w:uiPriority w:val="99"/>
    <w:unhideWhenUsed/>
    <w:rsid w:val="00BD68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6826"/>
  </w:style>
  <w:style w:type="paragraph" w:styleId="Pidipagina">
    <w:name w:val="footer"/>
    <w:basedOn w:val="Normale"/>
    <w:link w:val="PidipaginaCarattere"/>
    <w:uiPriority w:val="99"/>
    <w:unhideWhenUsed/>
    <w:rsid w:val="00BD68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6826"/>
  </w:style>
  <w:style w:type="character" w:styleId="Rimandocommento">
    <w:name w:val="annotation reference"/>
    <w:basedOn w:val="Carpredefinitoparagrafo"/>
    <w:uiPriority w:val="99"/>
    <w:semiHidden/>
    <w:unhideWhenUsed/>
    <w:rsid w:val="0018660B"/>
    <w:rPr>
      <w:sz w:val="16"/>
      <w:szCs w:val="16"/>
    </w:rPr>
  </w:style>
  <w:style w:type="paragraph" w:styleId="Testocommento">
    <w:name w:val="annotation text"/>
    <w:basedOn w:val="Normale"/>
    <w:link w:val="TestocommentoCarattere"/>
    <w:uiPriority w:val="99"/>
    <w:semiHidden/>
    <w:unhideWhenUsed/>
    <w:rsid w:val="0018660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8660B"/>
    <w:rPr>
      <w:sz w:val="20"/>
      <w:szCs w:val="20"/>
    </w:rPr>
  </w:style>
  <w:style w:type="paragraph" w:styleId="Soggettocommento">
    <w:name w:val="annotation subject"/>
    <w:basedOn w:val="Testocommento"/>
    <w:next w:val="Testocommento"/>
    <w:link w:val="SoggettocommentoCarattere"/>
    <w:uiPriority w:val="99"/>
    <w:semiHidden/>
    <w:unhideWhenUsed/>
    <w:rsid w:val="0018660B"/>
    <w:rPr>
      <w:b/>
      <w:bCs/>
    </w:rPr>
  </w:style>
  <w:style w:type="character" w:customStyle="1" w:styleId="SoggettocommentoCarattere">
    <w:name w:val="Soggetto commento Carattere"/>
    <w:basedOn w:val="TestocommentoCarattere"/>
    <w:link w:val="Soggettocommento"/>
    <w:uiPriority w:val="99"/>
    <w:semiHidden/>
    <w:rsid w:val="0018660B"/>
    <w:rPr>
      <w:b/>
      <w:bCs/>
      <w:sz w:val="20"/>
      <w:szCs w:val="20"/>
    </w:rPr>
  </w:style>
  <w:style w:type="paragraph" w:styleId="Testofumetto">
    <w:name w:val="Balloon Text"/>
    <w:basedOn w:val="Normale"/>
    <w:link w:val="TestofumettoCarattere"/>
    <w:uiPriority w:val="99"/>
    <w:semiHidden/>
    <w:unhideWhenUsed/>
    <w:rsid w:val="001866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660B"/>
    <w:rPr>
      <w:rFonts w:ascii="Tahoma" w:hAnsi="Tahoma" w:cs="Tahoma"/>
      <w:sz w:val="16"/>
      <w:szCs w:val="16"/>
    </w:rPr>
  </w:style>
  <w:style w:type="paragraph" w:styleId="Revisione">
    <w:name w:val="Revision"/>
    <w:hidden/>
    <w:uiPriority w:val="99"/>
    <w:semiHidden/>
    <w:rsid w:val="00081612"/>
    <w:pPr>
      <w:spacing w:after="0" w:line="240" w:lineRule="auto"/>
    </w:pPr>
  </w:style>
  <w:style w:type="paragraph" w:styleId="NormaleWeb">
    <w:name w:val="Normal (Web)"/>
    <w:basedOn w:val="Normale"/>
    <w:uiPriority w:val="99"/>
    <w:unhideWhenUsed/>
    <w:rsid w:val="00C44497"/>
    <w:pPr>
      <w:spacing w:before="100" w:beforeAutospacing="1" w:after="100" w:afterAutospacing="1" w:line="240" w:lineRule="auto"/>
    </w:pPr>
    <w:rPr>
      <w:rFonts w:ascii="Times New Roman" w:hAnsi="Times New Roman" w:cs="Times New Roman"/>
      <w:sz w:val="24"/>
      <w:szCs w:val="24"/>
      <w:lang w:eastAsia="it-IT"/>
    </w:rPr>
  </w:style>
  <w:style w:type="character" w:customStyle="1" w:styleId="corsivo">
    <w:name w:val="corsivo"/>
    <w:basedOn w:val="Carpredefinitoparagrafo"/>
    <w:rsid w:val="00373B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4F3916"/>
    <w:pPr>
      <w:spacing w:after="0" w:line="240" w:lineRule="auto"/>
    </w:pPr>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4F3916"/>
    <w:rPr>
      <w:rFonts w:ascii="Consolas" w:hAnsi="Consolas"/>
      <w:sz w:val="20"/>
      <w:szCs w:val="20"/>
    </w:rPr>
  </w:style>
  <w:style w:type="paragraph" w:styleId="Paragrafoelenco">
    <w:name w:val="List Paragraph"/>
    <w:basedOn w:val="Normale"/>
    <w:uiPriority w:val="34"/>
    <w:qFormat/>
    <w:rsid w:val="00165B62"/>
    <w:pPr>
      <w:ind w:left="720"/>
      <w:contextualSpacing/>
    </w:pPr>
  </w:style>
  <w:style w:type="paragraph" w:styleId="Intestazione">
    <w:name w:val="header"/>
    <w:basedOn w:val="Normale"/>
    <w:link w:val="IntestazioneCarattere"/>
    <w:uiPriority w:val="99"/>
    <w:unhideWhenUsed/>
    <w:rsid w:val="00BD68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6826"/>
  </w:style>
  <w:style w:type="paragraph" w:styleId="Pidipagina">
    <w:name w:val="footer"/>
    <w:basedOn w:val="Normale"/>
    <w:link w:val="PidipaginaCarattere"/>
    <w:uiPriority w:val="99"/>
    <w:unhideWhenUsed/>
    <w:rsid w:val="00BD68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6826"/>
  </w:style>
  <w:style w:type="character" w:styleId="Rimandocommento">
    <w:name w:val="annotation reference"/>
    <w:basedOn w:val="Carpredefinitoparagrafo"/>
    <w:uiPriority w:val="99"/>
    <w:semiHidden/>
    <w:unhideWhenUsed/>
    <w:rsid w:val="0018660B"/>
    <w:rPr>
      <w:sz w:val="16"/>
      <w:szCs w:val="16"/>
    </w:rPr>
  </w:style>
  <w:style w:type="paragraph" w:styleId="Testocommento">
    <w:name w:val="annotation text"/>
    <w:basedOn w:val="Normale"/>
    <w:link w:val="TestocommentoCarattere"/>
    <w:uiPriority w:val="99"/>
    <w:semiHidden/>
    <w:unhideWhenUsed/>
    <w:rsid w:val="0018660B"/>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18660B"/>
    <w:rPr>
      <w:sz w:val="20"/>
      <w:szCs w:val="20"/>
    </w:rPr>
  </w:style>
  <w:style w:type="paragraph" w:styleId="Soggettocommento">
    <w:name w:val="annotation subject"/>
    <w:basedOn w:val="Testocommento"/>
    <w:next w:val="Testocommento"/>
    <w:link w:val="SoggettocommentoCarattere"/>
    <w:uiPriority w:val="99"/>
    <w:semiHidden/>
    <w:unhideWhenUsed/>
    <w:rsid w:val="0018660B"/>
    <w:rPr>
      <w:b/>
      <w:bCs/>
    </w:rPr>
  </w:style>
  <w:style w:type="character" w:customStyle="1" w:styleId="SoggettocommentoCarattere">
    <w:name w:val="Soggetto commento Carattere"/>
    <w:basedOn w:val="TestocommentoCarattere"/>
    <w:link w:val="Soggettocommento"/>
    <w:uiPriority w:val="99"/>
    <w:semiHidden/>
    <w:rsid w:val="0018660B"/>
    <w:rPr>
      <w:b/>
      <w:bCs/>
      <w:sz w:val="20"/>
      <w:szCs w:val="20"/>
    </w:rPr>
  </w:style>
  <w:style w:type="paragraph" w:styleId="Testofumetto">
    <w:name w:val="Balloon Text"/>
    <w:basedOn w:val="Normale"/>
    <w:link w:val="TestofumettoCarattere"/>
    <w:uiPriority w:val="99"/>
    <w:semiHidden/>
    <w:unhideWhenUsed/>
    <w:rsid w:val="001866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8660B"/>
    <w:rPr>
      <w:rFonts w:ascii="Tahoma" w:hAnsi="Tahoma" w:cs="Tahoma"/>
      <w:sz w:val="16"/>
      <w:szCs w:val="16"/>
    </w:rPr>
  </w:style>
  <w:style w:type="paragraph" w:styleId="Revisione">
    <w:name w:val="Revision"/>
    <w:hidden/>
    <w:uiPriority w:val="99"/>
    <w:semiHidden/>
    <w:rsid w:val="00081612"/>
    <w:pPr>
      <w:spacing w:after="0" w:line="240" w:lineRule="auto"/>
    </w:pPr>
  </w:style>
  <w:style w:type="paragraph" w:styleId="NormaleWeb">
    <w:name w:val="Normal (Web)"/>
    <w:basedOn w:val="Normale"/>
    <w:uiPriority w:val="99"/>
    <w:unhideWhenUsed/>
    <w:rsid w:val="00C44497"/>
    <w:pPr>
      <w:spacing w:before="100" w:beforeAutospacing="1" w:after="100" w:afterAutospacing="1" w:line="240" w:lineRule="auto"/>
    </w:pPr>
    <w:rPr>
      <w:rFonts w:ascii="Times New Roman" w:hAnsi="Times New Roman" w:cs="Times New Roman"/>
      <w:sz w:val="24"/>
      <w:szCs w:val="24"/>
      <w:lang w:eastAsia="it-IT"/>
    </w:rPr>
  </w:style>
  <w:style w:type="character" w:customStyle="1" w:styleId="corsivo">
    <w:name w:val="corsivo"/>
    <w:basedOn w:val="Carpredefinitoparagrafo"/>
    <w:rsid w:val="00373B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305143">
      <w:bodyDiv w:val="1"/>
      <w:marLeft w:val="0"/>
      <w:marRight w:val="0"/>
      <w:marTop w:val="0"/>
      <w:marBottom w:val="0"/>
      <w:divBdr>
        <w:top w:val="none" w:sz="0" w:space="0" w:color="auto"/>
        <w:left w:val="none" w:sz="0" w:space="0" w:color="auto"/>
        <w:bottom w:val="none" w:sz="0" w:space="0" w:color="auto"/>
        <w:right w:val="none" w:sz="0" w:space="0" w:color="auto"/>
      </w:divBdr>
    </w:div>
    <w:div w:id="843781709">
      <w:bodyDiv w:val="1"/>
      <w:marLeft w:val="0"/>
      <w:marRight w:val="0"/>
      <w:marTop w:val="0"/>
      <w:marBottom w:val="0"/>
      <w:divBdr>
        <w:top w:val="none" w:sz="0" w:space="0" w:color="auto"/>
        <w:left w:val="none" w:sz="0" w:space="0" w:color="auto"/>
        <w:bottom w:val="none" w:sz="0" w:space="0" w:color="auto"/>
        <w:right w:val="none" w:sz="0" w:space="0" w:color="auto"/>
      </w:divBdr>
    </w:div>
    <w:div w:id="102101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94C10F29F23DAD478060DF877786B416" ma:contentTypeVersion="13" ma:contentTypeDescription="Creare un nuovo documento." ma:contentTypeScope="" ma:versionID="2693fc13c278daba62299174acedb6b4">
  <xsd:schema xmlns:xsd="http://www.w3.org/2001/XMLSchema" xmlns:xs="http://www.w3.org/2001/XMLSchema" xmlns:p="http://schemas.microsoft.com/office/2006/metadata/properties" xmlns:ns3="624657af-2b1c-4294-88db-48fadb0be267" xmlns:ns4="76c9f901-7092-4db3-95f5-1aac2a9a3e5b" targetNamespace="http://schemas.microsoft.com/office/2006/metadata/properties" ma:root="true" ma:fieldsID="4229ee18ab8039aa853d0083e36d5fbc" ns3:_="" ns4:_="">
    <xsd:import namespace="624657af-2b1c-4294-88db-48fadb0be267"/>
    <xsd:import namespace="76c9f901-7092-4db3-95f5-1aac2a9a3e5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4657af-2b1c-4294-88db-48fadb0be2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c9f901-7092-4db3-95f5-1aac2a9a3e5b" elementFormDefault="qualified">
    <xsd:import namespace="http://schemas.microsoft.com/office/2006/documentManagement/types"/>
    <xsd:import namespace="http://schemas.microsoft.com/office/infopath/2007/PartnerControls"/>
    <xsd:element name="SharedWithUsers" ma:index="14"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Condiviso con dettagli" ma:internalName="SharedWithDetails" ma:readOnly="true">
      <xsd:simpleType>
        <xsd:restriction base="dms:Note">
          <xsd:maxLength value="255"/>
        </xsd:restriction>
      </xsd:simpleType>
    </xsd:element>
    <xsd:element name="SharingHintHash" ma:index="16"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A0D0A-792E-41CC-AC9B-CE5D321C8382}">
  <ds:schemaRefs>
    <ds:schemaRef ds:uri="http://schemas.microsoft.com/sharepoint/v3/contenttype/forms"/>
  </ds:schemaRefs>
</ds:datastoreItem>
</file>

<file path=customXml/itemProps2.xml><?xml version="1.0" encoding="utf-8"?>
<ds:datastoreItem xmlns:ds="http://schemas.openxmlformats.org/officeDocument/2006/customXml" ds:itemID="{D97B57A1-E9EF-4182-952C-F68EDD4A84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4657af-2b1c-4294-88db-48fadb0be267"/>
    <ds:schemaRef ds:uri="76c9f901-7092-4db3-95f5-1aac2a9a3e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844483-6A06-4A8D-A076-2C2DEF5B25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0C113B-B47C-43C5-B2CC-ED844D13C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2800</Words>
  <Characters>15961</Characters>
  <Application>Microsoft Office Word</Application>
  <DocSecurity>0</DocSecurity>
  <Lines>133</Lines>
  <Paragraphs>37</Paragraphs>
  <ScaleCrop>false</ScaleCrop>
  <HeadingPairs>
    <vt:vector size="2" baseType="variant">
      <vt:variant>
        <vt:lpstr>Titolo</vt:lpstr>
      </vt:variant>
      <vt:variant>
        <vt:i4>1</vt:i4>
      </vt:variant>
    </vt:vector>
  </HeadingPairs>
  <TitlesOfParts>
    <vt:vector size="1" baseType="lpstr">
      <vt:lpstr/>
    </vt:vector>
  </TitlesOfParts>
  <Company>Min. Giustizia</Company>
  <LinksUpToDate>false</LinksUpToDate>
  <CharactersWithSpaces>18724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 Luigi Gatta</dc:creator>
  <cp:lastModifiedBy>Carlo Pasquale Gargiulo</cp:lastModifiedBy>
  <cp:revision>2</cp:revision>
  <cp:lastPrinted>2022-02-16T13:21:00Z</cp:lastPrinted>
  <dcterms:created xsi:type="dcterms:W3CDTF">2022-02-17T12:52:00Z</dcterms:created>
  <dcterms:modified xsi:type="dcterms:W3CDTF">2022-02-17T12:52:00Z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0x01010094C10F29F23DAD478060DF877786B416</vt:lpwstr>
  </property>
</Properties>
</file>